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6A" w:rsidRDefault="005D04B5">
      <w:r>
        <w:rPr>
          <w:noProof/>
        </w:rPr>
        <mc:AlternateContent>
          <mc:Choice Requires="wps">
            <w:drawing>
              <wp:anchor distT="0" distB="0" distL="114300" distR="114300" simplePos="0" relativeHeight="251659264" behindDoc="0" locked="0" layoutInCell="1" allowOverlap="1" wp14:anchorId="7DACC526" wp14:editId="681431D9">
                <wp:simplePos x="0" y="0"/>
                <wp:positionH relativeFrom="margin">
                  <wp:posOffset>101600</wp:posOffset>
                </wp:positionH>
                <wp:positionV relativeFrom="paragraph">
                  <wp:posOffset>101600</wp:posOffset>
                </wp:positionV>
                <wp:extent cx="5553075" cy="8714740"/>
                <wp:effectExtent l="0" t="0" r="28575" b="10160"/>
                <wp:wrapNone/>
                <wp:docPr id="5" name="文本框 5"/>
                <wp:cNvGraphicFramePr/>
                <a:graphic xmlns:a="http://schemas.openxmlformats.org/drawingml/2006/main">
                  <a:graphicData uri="http://schemas.microsoft.com/office/word/2010/wordprocessingShape">
                    <wps:wsp>
                      <wps:cNvSpPr txBox="1"/>
                      <wps:spPr>
                        <a:xfrm>
                          <a:off x="0" y="0"/>
                          <a:ext cx="5553075" cy="87147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D04B5" w:rsidRPr="005D04B5" w:rsidRDefault="005D04B5" w:rsidP="00850E15">
                            <w:pPr>
                              <w:spacing w:line="336" w:lineRule="auto"/>
                              <w:jc w:val="center"/>
                              <w:rPr>
                                <w:rFonts w:eastAsia="仿宋_GB2312"/>
                                <w:sz w:val="30"/>
                                <w:szCs w:val="30"/>
                              </w:rPr>
                            </w:pPr>
                            <w:r w:rsidRPr="005D04B5">
                              <w:rPr>
                                <w:rFonts w:eastAsia="仿宋_GB2312"/>
                                <w:sz w:val="30"/>
                                <w:szCs w:val="30"/>
                              </w:rPr>
                              <w:t>Special Notice of Examinations for International Students, NMU</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1</w:t>
                            </w:r>
                            <w:r w:rsidRPr="0096297C">
                              <w:rPr>
                                <w:rFonts w:ascii="Cambria" w:hAnsi="Cambria"/>
                                <w:sz w:val="20"/>
                                <w:szCs w:val="18"/>
                              </w:rPr>
                              <w:t xml:space="preserve">  Students</w:t>
                            </w:r>
                            <w:proofErr w:type="gramEnd"/>
                            <w:r w:rsidRPr="0096297C">
                              <w:rPr>
                                <w:rFonts w:ascii="Cambria" w:hAnsi="Cambria"/>
                                <w:sz w:val="20"/>
                                <w:szCs w:val="18"/>
                              </w:rPr>
                              <w:t xml:space="preserve"> are forbidden to enter exam rooms 15 minutes after the exam begins. They must show their own student ID cards and passports (a student who has applied for restudying courses is required to show an admission ticket) for ease of verification by exam supervisors when entering exam rooms. Students are also asked to sign a signature on the Test Record.</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2</w:t>
                            </w:r>
                            <w:r w:rsidRPr="0096297C">
                              <w:rPr>
                                <w:rFonts w:ascii="Cambria" w:hAnsi="Cambria"/>
                                <w:sz w:val="20"/>
                                <w:szCs w:val="18"/>
                              </w:rPr>
                              <w:t xml:space="preserve">  Students</w:t>
                            </w:r>
                            <w:proofErr w:type="gramEnd"/>
                            <w:r w:rsidRPr="0096297C">
                              <w:rPr>
                                <w:rFonts w:ascii="Cambria" w:hAnsi="Cambria"/>
                                <w:sz w:val="20"/>
                                <w:szCs w:val="18"/>
                              </w:rPr>
                              <w:t xml:space="preserve"> shall bring necessary stationery such as pencils, signing pens and erasers with them for exams. All books, notes, newspapers, teaching materials, scratch papers, all kinds of wireless communication </w:t>
                            </w:r>
                            <w:proofErr w:type="spellStart"/>
                            <w:r w:rsidRPr="0096297C">
                              <w:rPr>
                                <w:rFonts w:ascii="Cambria" w:hAnsi="Cambria"/>
                                <w:sz w:val="20"/>
                                <w:szCs w:val="18"/>
                              </w:rPr>
                              <w:t>equipments</w:t>
                            </w:r>
                            <w:proofErr w:type="spellEnd"/>
                            <w:r w:rsidRPr="0096297C">
                              <w:rPr>
                                <w:rFonts w:ascii="Cambria" w:hAnsi="Cambria"/>
                                <w:sz w:val="20"/>
                                <w:szCs w:val="18"/>
                              </w:rPr>
                              <w:t xml:space="preserve"> (such as mobile phones), recorders, and E-notebooks are not allowed to bring into their seats. All the communication </w:t>
                            </w:r>
                            <w:proofErr w:type="spellStart"/>
                            <w:r w:rsidRPr="0096297C">
                              <w:rPr>
                                <w:rFonts w:ascii="Cambria" w:hAnsi="Cambria"/>
                                <w:sz w:val="20"/>
                                <w:szCs w:val="18"/>
                              </w:rPr>
                              <w:t>equipments</w:t>
                            </w:r>
                            <w:proofErr w:type="spellEnd"/>
                            <w:r w:rsidRPr="0096297C">
                              <w:rPr>
                                <w:rFonts w:ascii="Cambria" w:hAnsi="Cambria"/>
                                <w:sz w:val="20"/>
                                <w:szCs w:val="18"/>
                              </w:rPr>
                              <w:t xml:space="preserve"> and electric tools must be powered off during the exam. Students are not permitted to borrow stationery from each other during examination .If someone breaks the rules, the offenders will be treated as violating disciplines or cheating on exams in accordance with seriousness of the case.</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3</w:t>
                            </w:r>
                            <w:r w:rsidRPr="0096297C">
                              <w:rPr>
                                <w:rFonts w:ascii="Cambria" w:hAnsi="Cambria"/>
                                <w:sz w:val="20"/>
                                <w:szCs w:val="18"/>
                              </w:rPr>
                              <w:t xml:space="preserve">  Students</w:t>
                            </w:r>
                            <w:proofErr w:type="gramEnd"/>
                            <w:r w:rsidRPr="0096297C">
                              <w:rPr>
                                <w:rFonts w:ascii="Cambria" w:hAnsi="Cambria"/>
                                <w:sz w:val="20"/>
                                <w:szCs w:val="18"/>
                              </w:rPr>
                              <w:t xml:space="preserve"> must follow the instructions of exam supervisors for seating arrangements after entering exam rooms, and put their own student ID cards, passports and admission tickets on the top of desks for verification.</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4</w:t>
                            </w:r>
                            <w:r w:rsidRPr="0096297C">
                              <w:rPr>
                                <w:rFonts w:ascii="Cambria" w:hAnsi="Cambria"/>
                                <w:sz w:val="20"/>
                                <w:szCs w:val="18"/>
                              </w:rPr>
                              <w:t xml:space="preserve">  Information</w:t>
                            </w:r>
                            <w:proofErr w:type="gramEnd"/>
                            <w:r w:rsidRPr="0096297C">
                              <w:rPr>
                                <w:rFonts w:ascii="Cambria" w:hAnsi="Cambria"/>
                                <w:sz w:val="20"/>
                                <w:szCs w:val="18"/>
                              </w:rPr>
                              <w:t xml:space="preserve"> of one’s class and name must be written down on the papers. Papers without information mentioned above shall be regarded as invalid papers and will be marked zero. Students must answer their papers with black signing pens or blue signing pens in a specified answering area which is designated for students. Papers will be regarded as invalid papers if students use red pens or fail to follow requirements for writing down answers.</w:t>
                            </w:r>
                          </w:p>
                          <w:p w:rsidR="005D04B5" w:rsidRPr="0096297C" w:rsidRDefault="005D04B5" w:rsidP="0096297C">
                            <w:pPr>
                              <w:spacing w:line="400" w:lineRule="exact"/>
                              <w:rPr>
                                <w:rFonts w:ascii="Cambria" w:hAnsi="Cambria"/>
                                <w:i/>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5</w:t>
                            </w:r>
                            <w:r w:rsidRPr="0096297C">
                              <w:rPr>
                                <w:rFonts w:ascii="Cambria" w:hAnsi="Cambria"/>
                                <w:sz w:val="20"/>
                                <w:szCs w:val="18"/>
                              </w:rPr>
                              <w:t xml:space="preserve">  Students</w:t>
                            </w:r>
                            <w:proofErr w:type="gramEnd"/>
                            <w:r w:rsidRPr="0096297C">
                              <w:rPr>
                                <w:rFonts w:ascii="Cambria" w:hAnsi="Cambria"/>
                                <w:sz w:val="20"/>
                                <w:szCs w:val="18"/>
                              </w:rPr>
                              <w:t xml:space="preserve"> must strictly obey examination disciplines. If someone breaks the rules or refuses to follow exam management of staff, he/she will be regarded as violating disciplines or cheating on exams and his/her scores will be recorded as invalid.   </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6</w:t>
                            </w:r>
                            <w:r w:rsidRPr="0096297C">
                              <w:rPr>
                                <w:rFonts w:ascii="Cambria" w:hAnsi="Cambria"/>
                                <w:sz w:val="20"/>
                                <w:szCs w:val="18"/>
                              </w:rPr>
                              <w:t xml:space="preserve">  Students</w:t>
                            </w:r>
                            <w:proofErr w:type="gramEnd"/>
                            <w:r w:rsidRPr="0096297C">
                              <w:rPr>
                                <w:rFonts w:ascii="Cambria" w:hAnsi="Cambria"/>
                                <w:sz w:val="20"/>
                                <w:szCs w:val="18"/>
                              </w:rPr>
                              <w:t xml:space="preserve"> must stop answering papers immediately when the ending symbol rings, and they should put papers on the top of desks. Students cannot leave exam rooms until get permission from supervisors. Students shall not hand in papers and leave exam rooms until 30minutes after the examination commenced. Students who are to leave exam rooms must hand in their papers, and it’s forbidden to take papers and answer sheets out of the room.</w:t>
                            </w:r>
                          </w:p>
                          <w:p w:rsidR="005D04B5"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7</w:t>
                            </w:r>
                            <w:r w:rsidRPr="0096297C">
                              <w:rPr>
                                <w:rFonts w:ascii="Cambria" w:hAnsi="Cambria"/>
                                <w:sz w:val="20"/>
                                <w:szCs w:val="18"/>
                              </w:rPr>
                              <w:t xml:space="preserve">  Students</w:t>
                            </w:r>
                            <w:proofErr w:type="gramEnd"/>
                            <w:r w:rsidRPr="0096297C">
                              <w:rPr>
                                <w:rFonts w:ascii="Cambria" w:hAnsi="Cambria"/>
                                <w:sz w:val="20"/>
                                <w:szCs w:val="18"/>
                              </w:rPr>
                              <w:t xml:space="preserve"> must follow examination management of staff, and they are not allowed to hamper exam supervisors’ work. Exam supervisors have the right to deal with cases related to examinations according to the corresponding regulations.</w:t>
                            </w:r>
                          </w:p>
                          <w:p w:rsidR="00B95FCB" w:rsidRPr="00B95FCB" w:rsidRDefault="00B95FCB" w:rsidP="00B95FCB">
                            <w:pPr>
                              <w:spacing w:line="400" w:lineRule="exact"/>
                              <w:jc w:val="center"/>
                              <w:rPr>
                                <w:rFonts w:ascii="Cambria" w:hAnsi="Cambria"/>
                                <w:sz w:val="28"/>
                                <w:szCs w:val="28"/>
                              </w:rPr>
                            </w:pPr>
                            <w:r w:rsidRPr="00B95FCB">
                              <w:rPr>
                                <w:rFonts w:ascii="Cambria" w:hAnsi="Cambria"/>
                                <w:sz w:val="28"/>
                                <w:szCs w:val="28"/>
                              </w:rPr>
                              <w:t>I have read the instructions carefully and promise to strictly observe the discipline of the examination hall.</w:t>
                            </w:r>
                          </w:p>
                          <w:p w:rsidR="00E6006A" w:rsidRPr="005D04B5" w:rsidRDefault="00E6006A" w:rsidP="005D04B5">
                            <w:pPr>
                              <w:spacing w:line="720" w:lineRule="auto"/>
                              <w:rPr>
                                <w:rFonts w:asciiTheme="minorEastAsia" w:eastAsiaTheme="minorEastAsia" w:hAnsiTheme="minorEastAsia"/>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C526" id="_x0000_t202" coordsize="21600,21600" o:spt="202" path="m,l,21600r21600,l21600,xe">
                <v:stroke joinstyle="miter"/>
                <v:path gradientshapeok="t" o:connecttype="rect"/>
              </v:shapetype>
              <v:shape id="文本框 5" o:spid="_x0000_s1026" type="#_x0000_t202" style="position:absolute;left:0;text-align:left;margin-left:8pt;margin-top:8pt;width:437.25pt;height:68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" fillcolor="white [3201]" strokecolor="black [3213]" strokeweight=".5pt">
                <v:textbox>
                  <w:txbxContent>
                    <w:p w:rsidR="005D04B5" w:rsidRPr="005D04B5" w:rsidRDefault="005D04B5" w:rsidP="00850E15">
                      <w:pPr>
                        <w:spacing w:line="336" w:lineRule="auto"/>
                        <w:jc w:val="center"/>
                        <w:rPr>
                          <w:rFonts w:eastAsia="仿宋_GB2312"/>
                          <w:sz w:val="30"/>
                          <w:szCs w:val="30"/>
                        </w:rPr>
                      </w:pPr>
                      <w:r w:rsidRPr="005D04B5">
                        <w:rPr>
                          <w:rFonts w:eastAsia="仿宋_GB2312"/>
                          <w:sz w:val="30"/>
                          <w:szCs w:val="30"/>
                        </w:rPr>
                        <w:t>Special Notice of Examinations for International Students, NMU</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1</w:t>
                      </w:r>
                      <w:r w:rsidRPr="0096297C">
                        <w:rPr>
                          <w:rFonts w:ascii="Cambria" w:hAnsi="Cambria"/>
                          <w:sz w:val="20"/>
                          <w:szCs w:val="18"/>
                        </w:rPr>
                        <w:t xml:space="preserve">  Students</w:t>
                      </w:r>
                      <w:proofErr w:type="gramEnd"/>
                      <w:r w:rsidRPr="0096297C">
                        <w:rPr>
                          <w:rFonts w:ascii="Cambria" w:hAnsi="Cambria"/>
                          <w:sz w:val="20"/>
                          <w:szCs w:val="18"/>
                        </w:rPr>
                        <w:t xml:space="preserve"> are forbidden to enter exam rooms 15 minutes after the exam begins. They must show their own student ID cards and passports (a student who has applied for restudying courses is required to show an admission ticket) for ease of verification by exam supervisors when entering exam rooms. Students are also asked to sign a signature on the Test Record.</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2</w:t>
                      </w:r>
                      <w:r w:rsidRPr="0096297C">
                        <w:rPr>
                          <w:rFonts w:ascii="Cambria" w:hAnsi="Cambria"/>
                          <w:sz w:val="20"/>
                          <w:szCs w:val="18"/>
                        </w:rPr>
                        <w:t xml:space="preserve">  Students</w:t>
                      </w:r>
                      <w:proofErr w:type="gramEnd"/>
                      <w:r w:rsidRPr="0096297C">
                        <w:rPr>
                          <w:rFonts w:ascii="Cambria" w:hAnsi="Cambria"/>
                          <w:sz w:val="20"/>
                          <w:szCs w:val="18"/>
                        </w:rPr>
                        <w:t xml:space="preserve"> shall bring necessary stationery such as pencils, signing pens and erasers with them for exams. All books, notes, newspapers, teaching materials, scratch papers, all kinds of wireless communication </w:t>
                      </w:r>
                      <w:proofErr w:type="spellStart"/>
                      <w:r w:rsidRPr="0096297C">
                        <w:rPr>
                          <w:rFonts w:ascii="Cambria" w:hAnsi="Cambria"/>
                          <w:sz w:val="20"/>
                          <w:szCs w:val="18"/>
                        </w:rPr>
                        <w:t>equipments</w:t>
                      </w:r>
                      <w:proofErr w:type="spellEnd"/>
                      <w:r w:rsidRPr="0096297C">
                        <w:rPr>
                          <w:rFonts w:ascii="Cambria" w:hAnsi="Cambria"/>
                          <w:sz w:val="20"/>
                          <w:szCs w:val="18"/>
                        </w:rPr>
                        <w:t xml:space="preserve"> (such as mobile phones), recorders, and E-notebooks are not allowed to bring into their seats. All the communication </w:t>
                      </w:r>
                      <w:proofErr w:type="spellStart"/>
                      <w:r w:rsidRPr="0096297C">
                        <w:rPr>
                          <w:rFonts w:ascii="Cambria" w:hAnsi="Cambria"/>
                          <w:sz w:val="20"/>
                          <w:szCs w:val="18"/>
                        </w:rPr>
                        <w:t>equipments</w:t>
                      </w:r>
                      <w:proofErr w:type="spellEnd"/>
                      <w:r w:rsidRPr="0096297C">
                        <w:rPr>
                          <w:rFonts w:ascii="Cambria" w:hAnsi="Cambria"/>
                          <w:sz w:val="20"/>
                          <w:szCs w:val="18"/>
                        </w:rPr>
                        <w:t xml:space="preserve"> and electric tools must be powered off during the exam. Students are not permitted to borrow stationery from each other during examination .If someone breaks the rules, the offenders will be treated as violating disciplines or cheating on exams in accordance with seriousness of the case.</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3</w:t>
                      </w:r>
                      <w:r w:rsidRPr="0096297C">
                        <w:rPr>
                          <w:rFonts w:ascii="Cambria" w:hAnsi="Cambria"/>
                          <w:sz w:val="20"/>
                          <w:szCs w:val="18"/>
                        </w:rPr>
                        <w:t xml:space="preserve">  Students</w:t>
                      </w:r>
                      <w:proofErr w:type="gramEnd"/>
                      <w:r w:rsidRPr="0096297C">
                        <w:rPr>
                          <w:rFonts w:ascii="Cambria" w:hAnsi="Cambria"/>
                          <w:sz w:val="20"/>
                          <w:szCs w:val="18"/>
                        </w:rPr>
                        <w:t xml:space="preserve"> must follow the instructions of exam supervisors for seating arrangements after entering exam rooms, and put their own student ID cards, passports and admission tickets on the top of desks for verification.</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4</w:t>
                      </w:r>
                      <w:r w:rsidRPr="0096297C">
                        <w:rPr>
                          <w:rFonts w:ascii="Cambria" w:hAnsi="Cambria"/>
                          <w:sz w:val="20"/>
                          <w:szCs w:val="18"/>
                        </w:rPr>
                        <w:t xml:space="preserve">  Information</w:t>
                      </w:r>
                      <w:proofErr w:type="gramEnd"/>
                      <w:r w:rsidRPr="0096297C">
                        <w:rPr>
                          <w:rFonts w:ascii="Cambria" w:hAnsi="Cambria"/>
                          <w:sz w:val="20"/>
                          <w:szCs w:val="18"/>
                        </w:rPr>
                        <w:t xml:space="preserve"> of one’s class and name must be written down on the papers. Papers without information mentioned above shall be regarded as invalid papers and will be marked zero. Students must answer their papers with black signing pens or blue signing pens in a specified answering area which is designated for students. Papers will be regarded as invalid papers if students use red pens or fail to follow requirements for writing down answers.</w:t>
                      </w:r>
                    </w:p>
                    <w:p w:rsidR="005D04B5" w:rsidRPr="0096297C" w:rsidRDefault="005D04B5" w:rsidP="0096297C">
                      <w:pPr>
                        <w:spacing w:line="400" w:lineRule="exact"/>
                        <w:rPr>
                          <w:rFonts w:ascii="Cambria" w:hAnsi="Cambria"/>
                          <w:i/>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5</w:t>
                      </w:r>
                      <w:r w:rsidRPr="0096297C">
                        <w:rPr>
                          <w:rFonts w:ascii="Cambria" w:hAnsi="Cambria"/>
                          <w:sz w:val="20"/>
                          <w:szCs w:val="18"/>
                        </w:rPr>
                        <w:t xml:space="preserve">  Students</w:t>
                      </w:r>
                      <w:proofErr w:type="gramEnd"/>
                      <w:r w:rsidRPr="0096297C">
                        <w:rPr>
                          <w:rFonts w:ascii="Cambria" w:hAnsi="Cambria"/>
                          <w:sz w:val="20"/>
                          <w:szCs w:val="18"/>
                        </w:rPr>
                        <w:t xml:space="preserve"> must strictly obey examination disciplines. If someone breaks the rules or refuses to follow exam management of staff, he/she will be regarded as violating disciplines or cheating on exams and his/her scores will be recorded as invalid.   </w:t>
                      </w:r>
                    </w:p>
                    <w:p w:rsidR="005D04B5" w:rsidRPr="0096297C"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6</w:t>
                      </w:r>
                      <w:r w:rsidRPr="0096297C">
                        <w:rPr>
                          <w:rFonts w:ascii="Cambria" w:hAnsi="Cambria"/>
                          <w:sz w:val="20"/>
                          <w:szCs w:val="18"/>
                        </w:rPr>
                        <w:t xml:space="preserve">  Students</w:t>
                      </w:r>
                      <w:proofErr w:type="gramEnd"/>
                      <w:r w:rsidRPr="0096297C">
                        <w:rPr>
                          <w:rFonts w:ascii="Cambria" w:hAnsi="Cambria"/>
                          <w:sz w:val="20"/>
                          <w:szCs w:val="18"/>
                        </w:rPr>
                        <w:t xml:space="preserve"> must stop answering papers immediately when the ending symbol rings, and they should put papers on the top of desks. Students cannot leave exam rooms until get permission from supervisors. Students shall not hand in papers and leave exam rooms until 30minutes after the examination commenced. Students who are to leave exam rooms must hand in their papers, and it’s forbidden to take papers and answer sheets out of the room.</w:t>
                      </w:r>
                    </w:p>
                    <w:p w:rsidR="005D04B5" w:rsidRDefault="005D04B5" w:rsidP="0096297C">
                      <w:pPr>
                        <w:spacing w:line="400" w:lineRule="exact"/>
                        <w:rPr>
                          <w:rFonts w:ascii="Cambria" w:hAnsi="Cambria"/>
                          <w:sz w:val="20"/>
                          <w:szCs w:val="18"/>
                        </w:rPr>
                      </w:pPr>
                      <w:r w:rsidRPr="0096297C">
                        <w:rPr>
                          <w:rFonts w:ascii="Cambria" w:hAnsi="Cambria"/>
                          <w:b/>
                          <w:sz w:val="20"/>
                          <w:szCs w:val="18"/>
                        </w:rPr>
                        <w:t xml:space="preserve">Article </w:t>
                      </w:r>
                      <w:proofErr w:type="gramStart"/>
                      <w:r w:rsidRPr="0096297C">
                        <w:rPr>
                          <w:rFonts w:ascii="Cambria" w:hAnsi="Cambria"/>
                          <w:b/>
                          <w:sz w:val="20"/>
                          <w:szCs w:val="18"/>
                        </w:rPr>
                        <w:t>7</w:t>
                      </w:r>
                      <w:r w:rsidRPr="0096297C">
                        <w:rPr>
                          <w:rFonts w:ascii="Cambria" w:hAnsi="Cambria"/>
                          <w:sz w:val="20"/>
                          <w:szCs w:val="18"/>
                        </w:rPr>
                        <w:t xml:space="preserve">  Students</w:t>
                      </w:r>
                      <w:proofErr w:type="gramEnd"/>
                      <w:r w:rsidRPr="0096297C">
                        <w:rPr>
                          <w:rFonts w:ascii="Cambria" w:hAnsi="Cambria"/>
                          <w:sz w:val="20"/>
                          <w:szCs w:val="18"/>
                        </w:rPr>
                        <w:t xml:space="preserve"> must follow examination management of staff, and they are not allowed to hamper exam supervisors’ work. Exam supervisors have the right to deal with cases related to examinations according to the corresponding regulations.</w:t>
                      </w:r>
                    </w:p>
                    <w:p w:rsidR="00B95FCB" w:rsidRPr="00B95FCB" w:rsidRDefault="00B95FCB" w:rsidP="00B95FCB">
                      <w:pPr>
                        <w:spacing w:line="400" w:lineRule="exact"/>
                        <w:jc w:val="center"/>
                        <w:rPr>
                          <w:rFonts w:ascii="Cambria" w:hAnsi="Cambria"/>
                          <w:sz w:val="28"/>
                          <w:szCs w:val="28"/>
                        </w:rPr>
                      </w:pPr>
                      <w:r w:rsidRPr="00B95FCB">
                        <w:rPr>
                          <w:rFonts w:ascii="Cambria" w:hAnsi="Cambria"/>
                          <w:sz w:val="28"/>
                          <w:szCs w:val="28"/>
                        </w:rPr>
                        <w:t>I have read the instructions carefully and promise to strictly observe the discipline of the examination hall.</w:t>
                      </w:r>
                    </w:p>
                    <w:p w:rsidR="00E6006A" w:rsidRPr="005D04B5" w:rsidRDefault="00E6006A" w:rsidP="005D04B5">
                      <w:pPr>
                        <w:spacing w:line="720" w:lineRule="auto"/>
                        <w:rPr>
                          <w:rFonts w:asciiTheme="minorEastAsia" w:eastAsiaTheme="minorEastAsia" w:hAnsiTheme="minorEastAsia"/>
                          <w:b/>
                          <w:sz w:val="32"/>
                          <w:szCs w:val="32"/>
                        </w:rPr>
                      </w:pPr>
                    </w:p>
                  </w:txbxContent>
                </v:textbox>
                <w10:wrap anchorx="margin"/>
              </v:shape>
            </w:pict>
          </mc:Fallback>
        </mc:AlternateContent>
      </w:r>
      <w:r w:rsidR="001A4B54">
        <w:rPr>
          <w:rFonts w:ascii="黑体" w:eastAsia="黑体"/>
          <w:noProof/>
          <w:sz w:val="20"/>
          <w:szCs w:val="32"/>
        </w:rPr>
        <mc:AlternateContent>
          <mc:Choice Requires="wps">
            <w:drawing>
              <wp:anchor distT="0" distB="0" distL="114300" distR="114300" simplePos="0" relativeHeight="251663360" behindDoc="0" locked="0" layoutInCell="1" allowOverlap="1" wp14:anchorId="423B80C9" wp14:editId="7FC864C6">
                <wp:simplePos x="0" y="0"/>
                <wp:positionH relativeFrom="column">
                  <wp:posOffset>-885825</wp:posOffset>
                </wp:positionH>
                <wp:positionV relativeFrom="paragraph">
                  <wp:posOffset>152400</wp:posOffset>
                </wp:positionV>
                <wp:extent cx="457200" cy="773430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73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06A" w:rsidRPr="00AC7724" w:rsidRDefault="001A4B54" w:rsidP="00E6006A">
                            <w:r w:rsidRPr="00AC7724">
                              <w:rPr>
                                <w:sz w:val="24"/>
                              </w:rPr>
                              <w:t>College</w:t>
                            </w:r>
                            <w:r w:rsidR="00E6006A" w:rsidRPr="00AC7724">
                              <w:rPr>
                                <w:sz w:val="24"/>
                              </w:rPr>
                              <w:t xml:space="preserve">__________ </w:t>
                            </w:r>
                            <w:r w:rsidR="00E6006A" w:rsidRPr="00AC7724">
                              <w:rPr>
                                <w:sz w:val="24"/>
                              </w:rPr>
                              <w:t xml:space="preserve">　　</w:t>
                            </w:r>
                            <w:r w:rsidRPr="00AC7724">
                              <w:rPr>
                                <w:sz w:val="24"/>
                              </w:rPr>
                              <w:t xml:space="preserve">Grade </w:t>
                            </w:r>
                            <w:r w:rsidR="00E6006A" w:rsidRPr="00AC7724">
                              <w:rPr>
                                <w:sz w:val="24"/>
                              </w:rPr>
                              <w:t>__________</w:t>
                            </w:r>
                            <w:r w:rsidRPr="00AC7724">
                              <w:rPr>
                                <w:sz w:val="24"/>
                              </w:rPr>
                              <w:t xml:space="preserve">   Class</w:t>
                            </w:r>
                            <w:r w:rsidR="00E6006A" w:rsidRPr="00AC7724">
                              <w:rPr>
                                <w:sz w:val="24"/>
                              </w:rPr>
                              <w:t>__________</w:t>
                            </w:r>
                            <w:r w:rsidRPr="00AC7724">
                              <w:rPr>
                                <w:sz w:val="24"/>
                              </w:rPr>
                              <w:t xml:space="preserve">   Name</w:t>
                            </w:r>
                            <w:r w:rsidR="00E6006A" w:rsidRPr="00AC7724">
                              <w:rPr>
                                <w:sz w:val="24"/>
                              </w:rPr>
                              <w:t>__________</w:t>
                            </w:r>
                            <w:r w:rsidRPr="00AC7724">
                              <w:rPr>
                                <w:sz w:val="24"/>
                              </w:rPr>
                              <w:t xml:space="preserve">   Student ID </w:t>
                            </w:r>
                            <w:r w:rsidR="00E6006A" w:rsidRPr="00AC7724">
                              <w:rPr>
                                <w:sz w:val="24"/>
                              </w:rPr>
                              <w:t>__________</w:t>
                            </w:r>
                          </w:p>
                          <w:p w:rsidR="00E6006A" w:rsidRPr="00AC7724" w:rsidRDefault="00E6006A" w:rsidP="00E6006A"/>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B80C9" id="文本框 12" o:spid="_x0000_s1027" type="#_x0000_t202" style="position:absolute;left:0;text-align:left;margin-left:-69.75pt;margin-top:12pt;width:36pt;height:6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" filled="f" stroked="f">
                <v:textbox style="layout-flow:vertical;mso-layout-flow-alt:bottom-to-top">
                  <w:txbxContent>
                    <w:p w:rsidR="00E6006A" w:rsidRPr="00AC7724" w:rsidRDefault="001A4B54" w:rsidP="00E6006A">
                      <w:r w:rsidRPr="00AC7724">
                        <w:rPr>
                          <w:sz w:val="24"/>
                        </w:rPr>
                        <w:t>College</w:t>
                      </w:r>
                      <w:r w:rsidR="00E6006A" w:rsidRPr="00AC7724">
                        <w:rPr>
                          <w:sz w:val="24"/>
                        </w:rPr>
                        <w:t xml:space="preserve">__________ </w:t>
                      </w:r>
                      <w:r w:rsidR="00E6006A" w:rsidRPr="00AC7724">
                        <w:rPr>
                          <w:sz w:val="24"/>
                        </w:rPr>
                        <w:t xml:space="preserve">　　</w:t>
                      </w:r>
                      <w:r w:rsidRPr="00AC7724">
                        <w:rPr>
                          <w:sz w:val="24"/>
                        </w:rPr>
                        <w:t xml:space="preserve">Grade </w:t>
                      </w:r>
                      <w:r w:rsidR="00E6006A" w:rsidRPr="00AC7724">
                        <w:rPr>
                          <w:sz w:val="24"/>
                        </w:rPr>
                        <w:t>__________</w:t>
                      </w:r>
                      <w:r w:rsidRPr="00AC7724">
                        <w:rPr>
                          <w:sz w:val="24"/>
                        </w:rPr>
                        <w:t xml:space="preserve">   Class</w:t>
                      </w:r>
                      <w:r w:rsidR="00E6006A" w:rsidRPr="00AC7724">
                        <w:rPr>
                          <w:sz w:val="24"/>
                        </w:rPr>
                        <w:t>__________</w:t>
                      </w:r>
                      <w:r w:rsidRPr="00AC7724">
                        <w:rPr>
                          <w:sz w:val="24"/>
                        </w:rPr>
                        <w:t xml:space="preserve">   Name</w:t>
                      </w:r>
                      <w:r w:rsidR="00E6006A" w:rsidRPr="00AC7724">
                        <w:rPr>
                          <w:sz w:val="24"/>
                        </w:rPr>
                        <w:t>__________</w:t>
                      </w:r>
                      <w:r w:rsidRPr="00AC7724">
                        <w:rPr>
                          <w:sz w:val="24"/>
                        </w:rPr>
                        <w:t xml:space="preserve">   Student ID </w:t>
                      </w:r>
                      <w:r w:rsidR="00E6006A" w:rsidRPr="00AC7724">
                        <w:rPr>
                          <w:sz w:val="24"/>
                        </w:rPr>
                        <w:t>__________</w:t>
                      </w:r>
                    </w:p>
                    <w:p w:rsidR="00E6006A" w:rsidRPr="00AC7724" w:rsidRDefault="00E6006A" w:rsidP="00E6006A"/>
                  </w:txbxContent>
                </v:textbox>
              </v:shape>
            </w:pict>
          </mc:Fallback>
        </mc:AlternateContent>
      </w:r>
      <w:r w:rsidR="00E6006A">
        <w:rPr>
          <w:rFonts w:ascii="黑体" w:eastAsia="黑体"/>
          <w:noProof/>
          <w:sz w:val="20"/>
          <w:szCs w:val="32"/>
        </w:rPr>
        <mc:AlternateContent>
          <mc:Choice Requires="wps">
            <w:drawing>
              <wp:anchor distT="0" distB="0" distL="114300" distR="114300" simplePos="0" relativeHeight="251665408" behindDoc="0" locked="0" layoutInCell="1" allowOverlap="1" wp14:anchorId="5A91BC45" wp14:editId="23F09782">
                <wp:simplePos x="0" y="0"/>
                <wp:positionH relativeFrom="margin">
                  <wp:posOffset>19050</wp:posOffset>
                </wp:positionH>
                <wp:positionV relativeFrom="paragraph">
                  <wp:posOffset>1905</wp:posOffset>
                </wp:positionV>
                <wp:extent cx="1905" cy="8816340"/>
                <wp:effectExtent l="0" t="0" r="36195" b="2286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881634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9A9B" id="直接连接符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5pt" to="1.65pt,6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" strokeweight="1pt">
                <v:stroke dashstyle="longDashDotDot"/>
                <w10:wrap anchorx="margin"/>
              </v:line>
            </w:pict>
          </mc:Fallback>
        </mc:AlternateContent>
      </w:r>
      <w:r w:rsidR="00E6006A">
        <w:rPr>
          <w:rFonts w:ascii="黑体" w:eastAsia="黑体" w:hint="eastAsia"/>
          <w:noProof/>
          <w:sz w:val="32"/>
          <w:szCs w:val="32"/>
        </w:rPr>
        <mc:AlternateContent>
          <mc:Choice Requires="wps">
            <w:drawing>
              <wp:anchor distT="0" distB="0" distL="114300" distR="114300" simplePos="0" relativeHeight="251661312" behindDoc="0" locked="0" layoutInCell="1" allowOverlap="1" wp14:anchorId="5FF1140A" wp14:editId="3E9ABE37">
                <wp:simplePos x="0" y="0"/>
                <wp:positionH relativeFrom="column">
                  <wp:posOffset>-438150</wp:posOffset>
                </wp:positionH>
                <wp:positionV relativeFrom="paragraph">
                  <wp:posOffset>97155</wp:posOffset>
                </wp:positionV>
                <wp:extent cx="457200" cy="9410700"/>
                <wp:effectExtent l="1905" t="381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41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06A" w:rsidRPr="00AC7724" w:rsidRDefault="001A4B54" w:rsidP="001A4B54">
                            <w:pPr>
                              <w:jc w:val="center"/>
                              <w:rPr>
                                <w:sz w:val="28"/>
                                <w:szCs w:val="28"/>
                              </w:rPr>
                            </w:pPr>
                            <w:r w:rsidRPr="00AC7724">
                              <w:rPr>
                                <w:sz w:val="28"/>
                                <w:szCs w:val="28"/>
                              </w:rPr>
                              <w:t>Please do not answer questions inside the closed line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140A" id="文本框 11" o:spid="_x0000_s1028" type="#_x0000_t202" style="position:absolute;left:0;text-align:left;margin-left:-34.5pt;margin-top:7.65pt;width:36pt;height:7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" filled="f" stroked="f">
                <v:textbox style="layout-flow:vertical;mso-layout-flow-alt:bottom-to-top">
                  <w:txbxContent>
                    <w:p w:rsidR="00E6006A" w:rsidRPr="00AC7724" w:rsidRDefault="001A4B54" w:rsidP="001A4B54">
                      <w:pPr>
                        <w:jc w:val="center"/>
                        <w:rPr>
                          <w:sz w:val="28"/>
                          <w:szCs w:val="28"/>
                        </w:rPr>
                      </w:pPr>
                      <w:r w:rsidRPr="00AC7724">
                        <w:rPr>
                          <w:sz w:val="28"/>
                          <w:szCs w:val="28"/>
                        </w:rPr>
                        <w:t>Please do not answer questions inside the closed line</w:t>
                      </w:r>
                    </w:p>
                  </w:txbxContent>
                </v:textbox>
              </v:shape>
            </w:pict>
          </mc:Fallback>
        </mc:AlternateContent>
      </w:r>
    </w:p>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p w:rsidR="00E6006A" w:rsidRDefault="00E6006A">
      <w:bookmarkStart w:id="0" w:name="_GoBack"/>
      <w:bookmarkEnd w:id="0"/>
    </w:p>
    <w:p w:rsidR="009F5A76" w:rsidRPr="00DD72D8" w:rsidRDefault="009F5A76" w:rsidP="009F5A76">
      <w:pPr>
        <w:spacing w:line="480" w:lineRule="auto"/>
        <w:jc w:val="center"/>
        <w:rPr>
          <w:rFonts w:ascii="Cambria" w:eastAsia="仿宋_GB2312" w:hAnsi="Cambria"/>
          <w:b/>
          <w:sz w:val="36"/>
          <w:szCs w:val="36"/>
        </w:rPr>
      </w:pPr>
      <w:r w:rsidRPr="00DD72D8">
        <w:rPr>
          <w:rFonts w:ascii="Cambria" w:eastAsiaTheme="minorEastAsia" w:hAnsi="Cambria"/>
          <w:b/>
          <w:sz w:val="36"/>
          <w:szCs w:val="36"/>
        </w:rPr>
        <w:lastRenderedPageBreak/>
        <w:t>Nanjing Medical University</w:t>
      </w:r>
      <w:r w:rsidRPr="00DD72D8">
        <w:rPr>
          <w:rFonts w:ascii="Cambria" w:eastAsia="仿宋_GB2312" w:hAnsi="Cambria"/>
          <w:b/>
          <w:sz w:val="36"/>
          <w:szCs w:val="36"/>
        </w:rPr>
        <w:t xml:space="preserve">    </w:t>
      </w:r>
    </w:p>
    <w:p w:rsidR="009F5A76" w:rsidRPr="00DD72D8" w:rsidRDefault="009F5A76" w:rsidP="009F5A76">
      <w:pPr>
        <w:spacing w:line="480" w:lineRule="auto"/>
        <w:jc w:val="center"/>
        <w:rPr>
          <w:rFonts w:ascii="Cambria" w:eastAsia="仿宋_GB2312" w:hAnsi="Cambria"/>
          <w:b/>
          <w:sz w:val="36"/>
          <w:szCs w:val="36"/>
        </w:rPr>
      </w:pPr>
      <w:r w:rsidRPr="00DD72D8">
        <w:rPr>
          <w:rFonts w:ascii="Cambria" w:eastAsia="仿宋_GB2312" w:hAnsi="Cambria"/>
          <w:b/>
          <w:sz w:val="36"/>
          <w:szCs w:val="36"/>
        </w:rPr>
        <w:t xml:space="preserve"> </w:t>
      </w:r>
      <w:r w:rsidRPr="00DD72D8">
        <w:rPr>
          <w:rFonts w:ascii="Cambria" w:eastAsia="仿宋_GB2312" w:hAnsi="Cambria"/>
          <w:b/>
          <w:sz w:val="36"/>
          <w:szCs w:val="36"/>
          <w:u w:val="single"/>
        </w:rPr>
        <w:t xml:space="preserve">   </w:t>
      </w:r>
      <w:r w:rsidR="0096297C" w:rsidRPr="00DD72D8">
        <w:rPr>
          <w:rFonts w:ascii="Cambria" w:eastAsia="仿宋_GB2312" w:hAnsi="Cambria"/>
          <w:b/>
          <w:sz w:val="36"/>
          <w:szCs w:val="36"/>
          <w:u w:val="single"/>
        </w:rPr>
        <w:t xml:space="preserve">    </w:t>
      </w:r>
      <w:r w:rsidRPr="00DD72D8">
        <w:rPr>
          <w:rFonts w:ascii="Cambria" w:eastAsia="仿宋_GB2312" w:hAnsi="Cambria"/>
          <w:b/>
          <w:sz w:val="36"/>
          <w:szCs w:val="36"/>
          <w:u w:val="single"/>
        </w:rPr>
        <w:t xml:space="preserve">  </w:t>
      </w:r>
      <w:r w:rsidR="00CE7936" w:rsidRPr="00DD72D8">
        <w:rPr>
          <w:rFonts w:ascii="Cambria" w:eastAsia="仿宋_GB2312" w:hAnsi="Cambria"/>
          <w:b/>
          <w:sz w:val="36"/>
          <w:szCs w:val="36"/>
          <w:u w:val="single"/>
        </w:rPr>
        <w:t xml:space="preserve"> </w:t>
      </w:r>
      <w:r w:rsidRPr="00DD72D8">
        <w:rPr>
          <w:rFonts w:ascii="Cambria" w:eastAsia="仿宋_GB2312" w:hAnsi="Cambria"/>
          <w:b/>
          <w:sz w:val="36"/>
          <w:szCs w:val="36"/>
        </w:rPr>
        <w:t>Academic Year</w:t>
      </w:r>
      <w:r w:rsidRPr="00DD72D8">
        <w:rPr>
          <w:rFonts w:ascii="Cambria" w:eastAsia="仿宋_GB2312" w:hAnsi="Cambria"/>
          <w:b/>
          <w:sz w:val="36"/>
          <w:szCs w:val="36"/>
          <w:u w:val="single"/>
        </w:rPr>
        <w:t xml:space="preserve">     </w:t>
      </w:r>
      <w:r w:rsidR="00CE7936" w:rsidRPr="00DD72D8">
        <w:rPr>
          <w:rFonts w:ascii="Cambria" w:eastAsia="仿宋_GB2312" w:hAnsi="Cambria"/>
          <w:b/>
          <w:sz w:val="36"/>
          <w:szCs w:val="36"/>
          <w:u w:val="single"/>
        </w:rPr>
        <w:t xml:space="preserve"> </w:t>
      </w:r>
      <w:r w:rsidRPr="00DD72D8">
        <w:rPr>
          <w:rFonts w:ascii="Cambria" w:eastAsia="仿宋_GB2312" w:hAnsi="Cambria"/>
          <w:b/>
          <w:sz w:val="36"/>
          <w:szCs w:val="36"/>
        </w:rPr>
        <w:t xml:space="preserve">Semester </w:t>
      </w:r>
    </w:p>
    <w:p w:rsidR="00E6006A" w:rsidRPr="00DD72D8" w:rsidRDefault="00E832F9" w:rsidP="009F5A76">
      <w:pPr>
        <w:spacing w:line="480" w:lineRule="auto"/>
        <w:jc w:val="center"/>
        <w:rPr>
          <w:rFonts w:ascii="Cambria" w:eastAsia="仿宋_GB2312" w:hAnsi="Cambria"/>
          <w:b/>
          <w:sz w:val="36"/>
          <w:szCs w:val="36"/>
        </w:rPr>
      </w:pPr>
      <w:r w:rsidRPr="00DD72D8">
        <w:rPr>
          <w:rFonts w:ascii="Cambria" w:eastAsia="仿宋_GB2312" w:hAnsi="Cambria"/>
          <w:b/>
          <w:sz w:val="36"/>
          <w:szCs w:val="36"/>
          <w:u w:val="single"/>
        </w:rPr>
        <w:t xml:space="preserve">  </w:t>
      </w:r>
      <w:r w:rsidR="0096297C" w:rsidRPr="00DD72D8">
        <w:rPr>
          <w:rFonts w:ascii="Cambria" w:eastAsia="仿宋_GB2312" w:hAnsi="Cambria"/>
          <w:b/>
          <w:sz w:val="36"/>
          <w:szCs w:val="36"/>
          <w:u w:val="single"/>
        </w:rPr>
        <w:t xml:space="preserve">    </w:t>
      </w:r>
      <w:r w:rsidRPr="00DD72D8">
        <w:rPr>
          <w:rFonts w:ascii="Cambria" w:eastAsia="仿宋_GB2312" w:hAnsi="Cambria"/>
          <w:b/>
          <w:sz w:val="36"/>
          <w:szCs w:val="36"/>
          <w:u w:val="single"/>
        </w:rPr>
        <w:t xml:space="preserve">   </w:t>
      </w:r>
      <w:r w:rsidR="009F5A76" w:rsidRPr="00DD72D8">
        <w:rPr>
          <w:rFonts w:ascii="Cambria" w:eastAsia="仿宋_GB2312" w:hAnsi="Cambria"/>
          <w:b/>
          <w:sz w:val="36"/>
          <w:szCs w:val="36"/>
        </w:rPr>
        <w:t>MBBS</w:t>
      </w:r>
      <w:r w:rsidR="00E6006A" w:rsidRPr="00DD72D8">
        <w:rPr>
          <w:rFonts w:ascii="Cambria" w:eastAsia="仿宋_GB2312" w:hAnsi="Cambria"/>
          <w:b/>
          <w:sz w:val="36"/>
          <w:szCs w:val="36"/>
        </w:rPr>
        <w:t>《</w:t>
      </w:r>
      <w:r w:rsidR="009F5A76" w:rsidRPr="00DD72D8">
        <w:rPr>
          <w:rFonts w:ascii="Cambria" w:eastAsia="仿宋_GB2312" w:hAnsi="Cambria"/>
          <w:b/>
          <w:sz w:val="36"/>
          <w:szCs w:val="36"/>
          <w:u w:val="single"/>
        </w:rPr>
        <w:t xml:space="preserve">     </w:t>
      </w:r>
      <w:r w:rsidR="00E6006A" w:rsidRPr="00DD72D8">
        <w:rPr>
          <w:rFonts w:ascii="Cambria" w:eastAsia="仿宋_GB2312" w:hAnsi="Cambria"/>
          <w:b/>
          <w:sz w:val="36"/>
          <w:szCs w:val="36"/>
        </w:rPr>
        <w:t>》</w:t>
      </w:r>
      <w:r w:rsidR="009F5A76" w:rsidRPr="00DD72D8">
        <w:rPr>
          <w:rFonts w:ascii="Cambria" w:eastAsia="仿宋_GB2312" w:hAnsi="Cambria"/>
          <w:b/>
          <w:sz w:val="36"/>
          <w:szCs w:val="36"/>
        </w:rPr>
        <w:t>Final examination</w:t>
      </w:r>
      <w:r w:rsidR="00E46638">
        <w:rPr>
          <w:rFonts w:ascii="Cambria" w:eastAsia="仿宋_GB2312" w:hAnsi="Cambria" w:hint="eastAsia"/>
          <w:b/>
          <w:sz w:val="36"/>
          <w:szCs w:val="36"/>
        </w:rPr>
        <w:t>（</w:t>
      </w:r>
      <w:r w:rsidR="00E46638">
        <w:rPr>
          <w:rFonts w:ascii="Cambria" w:eastAsia="仿宋_GB2312" w:hAnsi="Cambria" w:hint="eastAsia"/>
          <w:b/>
          <w:sz w:val="36"/>
          <w:szCs w:val="36"/>
        </w:rPr>
        <w:t>A</w:t>
      </w:r>
      <w:r w:rsidR="00E46638">
        <w:rPr>
          <w:rFonts w:ascii="Cambria" w:eastAsia="仿宋_GB2312" w:hAnsi="Cambria"/>
          <w:b/>
          <w:sz w:val="36"/>
          <w:szCs w:val="36"/>
        </w:rPr>
        <w:t>）</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1418"/>
        <w:gridCol w:w="1417"/>
        <w:gridCol w:w="1926"/>
        <w:gridCol w:w="1417"/>
        <w:gridCol w:w="1418"/>
      </w:tblGrid>
      <w:tr w:rsidR="00E6006A" w:rsidRPr="00AC7724" w:rsidTr="00AB7BD4">
        <w:trPr>
          <w:trHeight w:val="729"/>
          <w:jc w:val="center"/>
        </w:trPr>
        <w:tc>
          <w:tcPr>
            <w:tcW w:w="1245" w:type="dxa"/>
            <w:vAlign w:val="center"/>
          </w:tcPr>
          <w:p w:rsidR="00E6006A" w:rsidRPr="00AC7724" w:rsidRDefault="00AC0986" w:rsidP="00AB7BD4">
            <w:pPr>
              <w:ind w:right="60"/>
              <w:jc w:val="center"/>
              <w:rPr>
                <w:bCs/>
                <w:szCs w:val="21"/>
              </w:rPr>
            </w:pPr>
            <w:r w:rsidRPr="00AC7724">
              <w:rPr>
                <w:bCs/>
                <w:szCs w:val="21"/>
              </w:rPr>
              <w:t>Items</w:t>
            </w:r>
          </w:p>
        </w:tc>
        <w:tc>
          <w:tcPr>
            <w:tcW w:w="1418" w:type="dxa"/>
            <w:vAlign w:val="center"/>
          </w:tcPr>
          <w:p w:rsidR="00E6006A" w:rsidRPr="00AC7724" w:rsidRDefault="00937FC9" w:rsidP="00AB7BD4">
            <w:pPr>
              <w:ind w:right="60"/>
              <w:jc w:val="center"/>
              <w:rPr>
                <w:bCs/>
              </w:rPr>
            </w:pPr>
            <w:r>
              <w:rPr>
                <w:bCs/>
              </w:rPr>
              <w:fldChar w:fldCharType="begin"/>
            </w:r>
            <w:r>
              <w:rPr>
                <w:bCs/>
              </w:rPr>
              <w:instrText xml:space="preserve"> </w:instrText>
            </w:r>
            <w:r>
              <w:rPr>
                <w:rFonts w:hint="eastAsia"/>
                <w:bCs/>
              </w:rPr>
              <w:instrText>= 1 \* ROMAN</w:instrText>
            </w:r>
            <w:r>
              <w:rPr>
                <w:bCs/>
              </w:rPr>
              <w:instrText xml:space="preserve"> </w:instrText>
            </w:r>
            <w:r>
              <w:rPr>
                <w:bCs/>
              </w:rPr>
              <w:fldChar w:fldCharType="separate"/>
            </w:r>
            <w:r>
              <w:rPr>
                <w:bCs/>
                <w:noProof/>
              </w:rPr>
              <w:t>I</w:t>
            </w:r>
            <w:r>
              <w:rPr>
                <w:bCs/>
              </w:rPr>
              <w:fldChar w:fldCharType="end"/>
            </w:r>
            <w:r>
              <w:rPr>
                <w:bCs/>
              </w:rPr>
              <w:t>.</w:t>
            </w:r>
            <w:r w:rsidR="00AC0986" w:rsidRPr="00AC7724">
              <w:rPr>
                <w:bCs/>
              </w:rPr>
              <w:t>MCQ</w:t>
            </w:r>
          </w:p>
          <w:p w:rsidR="00E6006A" w:rsidRPr="00AC7724" w:rsidRDefault="00E6006A" w:rsidP="00AC0986">
            <w:pPr>
              <w:ind w:right="60"/>
              <w:jc w:val="center"/>
              <w:rPr>
                <w:bCs/>
              </w:rPr>
            </w:pPr>
            <w:r w:rsidRPr="00AC7724">
              <w:rPr>
                <w:bCs/>
              </w:rPr>
              <w:t>（</w:t>
            </w:r>
            <w:r w:rsidRPr="00AC7724">
              <w:rPr>
                <w:bCs/>
              </w:rPr>
              <w:t>40</w:t>
            </w:r>
            <w:proofErr w:type="gramStart"/>
            <w:r w:rsidR="00AC0986" w:rsidRPr="00AC7724">
              <w:rPr>
                <w:bCs/>
              </w:rPr>
              <w:t>’</w:t>
            </w:r>
            <w:proofErr w:type="gramEnd"/>
            <w:r w:rsidRPr="00AC7724">
              <w:rPr>
                <w:bCs/>
              </w:rPr>
              <w:t>）</w:t>
            </w:r>
          </w:p>
        </w:tc>
        <w:tc>
          <w:tcPr>
            <w:tcW w:w="1417" w:type="dxa"/>
            <w:vAlign w:val="center"/>
          </w:tcPr>
          <w:p w:rsidR="00E6006A" w:rsidRPr="00AC7724" w:rsidRDefault="00937FC9" w:rsidP="00AB7BD4">
            <w:pPr>
              <w:ind w:right="60"/>
              <w:jc w:val="center"/>
              <w:rPr>
                <w:bCs/>
              </w:rPr>
            </w:pPr>
            <w:r>
              <w:rPr>
                <w:bCs/>
              </w:rPr>
              <w:fldChar w:fldCharType="begin"/>
            </w:r>
            <w:r>
              <w:rPr>
                <w:bCs/>
              </w:rPr>
              <w:instrText xml:space="preserve"> </w:instrText>
            </w:r>
            <w:r>
              <w:rPr>
                <w:rFonts w:hint="eastAsia"/>
                <w:bCs/>
              </w:rPr>
              <w:instrText>= 2 \* ROMAN</w:instrText>
            </w:r>
            <w:r>
              <w:rPr>
                <w:bCs/>
              </w:rPr>
              <w:instrText xml:space="preserve"> </w:instrText>
            </w:r>
            <w:r>
              <w:rPr>
                <w:bCs/>
              </w:rPr>
              <w:fldChar w:fldCharType="separate"/>
            </w:r>
            <w:r>
              <w:rPr>
                <w:bCs/>
                <w:noProof/>
              </w:rPr>
              <w:t>II</w:t>
            </w:r>
            <w:r>
              <w:rPr>
                <w:bCs/>
              </w:rPr>
              <w:fldChar w:fldCharType="end"/>
            </w:r>
            <w:r>
              <w:rPr>
                <w:bCs/>
              </w:rPr>
              <w:t>.</w:t>
            </w:r>
            <w:r w:rsidR="00E832F9" w:rsidRPr="00AC7724">
              <w:rPr>
                <w:bCs/>
              </w:rPr>
              <w:t>SAQ</w:t>
            </w:r>
          </w:p>
          <w:p w:rsidR="00E6006A" w:rsidRPr="00AC7724" w:rsidRDefault="00E6006A" w:rsidP="00AB7BD4">
            <w:pPr>
              <w:ind w:right="60"/>
              <w:jc w:val="center"/>
              <w:rPr>
                <w:bCs/>
              </w:rPr>
            </w:pPr>
            <w:r w:rsidRPr="00AC7724">
              <w:rPr>
                <w:bCs/>
              </w:rPr>
              <w:t>（</w:t>
            </w:r>
            <w:r w:rsidRPr="00AC7724">
              <w:rPr>
                <w:bCs/>
              </w:rPr>
              <w:t>40</w:t>
            </w:r>
            <w:proofErr w:type="gramStart"/>
            <w:r w:rsidR="00AC0986" w:rsidRPr="00AC7724">
              <w:rPr>
                <w:bCs/>
              </w:rPr>
              <w:t>’</w:t>
            </w:r>
            <w:proofErr w:type="gramEnd"/>
            <w:r w:rsidRPr="00AC7724">
              <w:rPr>
                <w:bCs/>
              </w:rPr>
              <w:t>）</w:t>
            </w:r>
          </w:p>
        </w:tc>
        <w:tc>
          <w:tcPr>
            <w:tcW w:w="1926" w:type="dxa"/>
            <w:vAlign w:val="center"/>
          </w:tcPr>
          <w:p w:rsidR="00E6006A" w:rsidRPr="00AC7724" w:rsidRDefault="00C837DD" w:rsidP="00AB7BD4">
            <w:pPr>
              <w:ind w:right="60"/>
              <w:jc w:val="center"/>
              <w:rPr>
                <w:bCs/>
              </w:rPr>
            </w:pPr>
            <w:r>
              <w:rPr>
                <w:bCs/>
              </w:rPr>
              <w:fldChar w:fldCharType="begin"/>
            </w:r>
            <w:r>
              <w:rPr>
                <w:bCs/>
              </w:rPr>
              <w:instrText xml:space="preserve"> </w:instrText>
            </w:r>
            <w:r>
              <w:rPr>
                <w:rFonts w:hint="eastAsia"/>
                <w:bCs/>
              </w:rPr>
              <w:instrText>= 3 \* ROMAN</w:instrText>
            </w:r>
            <w:r>
              <w:rPr>
                <w:bCs/>
              </w:rPr>
              <w:instrText xml:space="preserve"> </w:instrText>
            </w:r>
            <w:r>
              <w:rPr>
                <w:bCs/>
              </w:rPr>
              <w:fldChar w:fldCharType="separate"/>
            </w:r>
            <w:r>
              <w:rPr>
                <w:bCs/>
                <w:noProof/>
              </w:rPr>
              <w:t>III</w:t>
            </w:r>
            <w:r>
              <w:rPr>
                <w:bCs/>
              </w:rPr>
              <w:fldChar w:fldCharType="end"/>
            </w:r>
            <w:r>
              <w:rPr>
                <w:bCs/>
              </w:rPr>
              <w:t>.</w:t>
            </w:r>
            <w:r w:rsidR="00E832F9" w:rsidRPr="00AC7724">
              <w:rPr>
                <w:bCs/>
              </w:rPr>
              <w:t>CSQ</w:t>
            </w:r>
          </w:p>
          <w:p w:rsidR="00E6006A" w:rsidRPr="00AC7724" w:rsidRDefault="00E6006A" w:rsidP="00AB7BD4">
            <w:pPr>
              <w:ind w:right="60"/>
              <w:jc w:val="center"/>
              <w:rPr>
                <w:bCs/>
              </w:rPr>
            </w:pPr>
            <w:r w:rsidRPr="00AC7724">
              <w:rPr>
                <w:bCs/>
              </w:rPr>
              <w:t>（</w:t>
            </w:r>
            <w:r w:rsidRPr="00AC7724">
              <w:rPr>
                <w:bCs/>
              </w:rPr>
              <w:t>20</w:t>
            </w:r>
            <w:proofErr w:type="gramStart"/>
            <w:r w:rsidR="00AC0986" w:rsidRPr="00AC7724">
              <w:rPr>
                <w:bCs/>
              </w:rPr>
              <w:t>’</w:t>
            </w:r>
            <w:proofErr w:type="gramEnd"/>
            <w:r w:rsidRPr="00AC7724">
              <w:rPr>
                <w:bCs/>
              </w:rPr>
              <w:t>）</w:t>
            </w:r>
          </w:p>
        </w:tc>
        <w:tc>
          <w:tcPr>
            <w:tcW w:w="1417" w:type="dxa"/>
            <w:vAlign w:val="center"/>
          </w:tcPr>
          <w:p w:rsidR="00E6006A" w:rsidRPr="00AC7724" w:rsidRDefault="00AC0986" w:rsidP="00E832F9">
            <w:pPr>
              <w:ind w:right="60"/>
              <w:jc w:val="center"/>
              <w:rPr>
                <w:bCs/>
              </w:rPr>
            </w:pPr>
            <w:r w:rsidRPr="00AC7724">
              <w:rPr>
                <w:bCs/>
                <w:szCs w:val="21"/>
              </w:rPr>
              <w:t>T</w:t>
            </w:r>
            <w:r w:rsidR="00E832F9" w:rsidRPr="00AC7724">
              <w:rPr>
                <w:bCs/>
                <w:szCs w:val="21"/>
              </w:rPr>
              <w:t>otal</w:t>
            </w:r>
            <w:r w:rsidR="00E6006A" w:rsidRPr="00AC7724">
              <w:rPr>
                <w:bCs/>
              </w:rPr>
              <w:t>（</w:t>
            </w:r>
            <w:r w:rsidR="00E6006A" w:rsidRPr="00AC7724">
              <w:rPr>
                <w:bCs/>
              </w:rPr>
              <w:t>100</w:t>
            </w:r>
            <w:proofErr w:type="gramStart"/>
            <w:r w:rsidRPr="00AC7724">
              <w:rPr>
                <w:bCs/>
              </w:rPr>
              <w:t>’</w:t>
            </w:r>
            <w:proofErr w:type="gramEnd"/>
            <w:r w:rsidR="00E6006A" w:rsidRPr="00AC7724">
              <w:rPr>
                <w:bCs/>
              </w:rPr>
              <w:t>）</w:t>
            </w:r>
          </w:p>
        </w:tc>
        <w:tc>
          <w:tcPr>
            <w:tcW w:w="1418" w:type="dxa"/>
            <w:vAlign w:val="center"/>
          </w:tcPr>
          <w:p w:rsidR="00E6006A" w:rsidRPr="00AC7724" w:rsidRDefault="00AC0986" w:rsidP="00AB7BD4">
            <w:pPr>
              <w:ind w:right="60"/>
              <w:jc w:val="center"/>
              <w:rPr>
                <w:bCs/>
              </w:rPr>
            </w:pPr>
            <w:r w:rsidRPr="00AC7724">
              <w:rPr>
                <w:bCs/>
              </w:rPr>
              <w:t>Checker</w:t>
            </w:r>
          </w:p>
        </w:tc>
      </w:tr>
      <w:tr w:rsidR="00E6006A" w:rsidRPr="00AC7724" w:rsidTr="00AB7BD4">
        <w:trPr>
          <w:trHeight w:val="465"/>
          <w:jc w:val="center"/>
        </w:trPr>
        <w:tc>
          <w:tcPr>
            <w:tcW w:w="1245" w:type="dxa"/>
            <w:vAlign w:val="center"/>
          </w:tcPr>
          <w:p w:rsidR="00E6006A" w:rsidRPr="00AC7724" w:rsidRDefault="00AC0986" w:rsidP="00AB7BD4">
            <w:pPr>
              <w:ind w:right="60"/>
              <w:jc w:val="center"/>
              <w:rPr>
                <w:bCs/>
              </w:rPr>
            </w:pPr>
            <w:r w:rsidRPr="00AC7724">
              <w:rPr>
                <w:szCs w:val="21"/>
              </w:rPr>
              <w:t>Scores</w:t>
            </w:r>
          </w:p>
        </w:tc>
        <w:tc>
          <w:tcPr>
            <w:tcW w:w="1418" w:type="dxa"/>
            <w:vAlign w:val="center"/>
          </w:tcPr>
          <w:p w:rsidR="00E6006A" w:rsidRPr="00AC7724" w:rsidRDefault="00E6006A" w:rsidP="00AB7BD4">
            <w:pPr>
              <w:ind w:right="60"/>
              <w:jc w:val="center"/>
              <w:rPr>
                <w:bCs/>
              </w:rPr>
            </w:pPr>
          </w:p>
        </w:tc>
        <w:tc>
          <w:tcPr>
            <w:tcW w:w="1417" w:type="dxa"/>
            <w:vAlign w:val="center"/>
          </w:tcPr>
          <w:p w:rsidR="00E6006A" w:rsidRPr="00AC7724" w:rsidRDefault="00E6006A" w:rsidP="00AB7BD4">
            <w:pPr>
              <w:ind w:right="60"/>
              <w:jc w:val="center"/>
              <w:rPr>
                <w:bCs/>
              </w:rPr>
            </w:pPr>
          </w:p>
        </w:tc>
        <w:tc>
          <w:tcPr>
            <w:tcW w:w="1926" w:type="dxa"/>
            <w:vAlign w:val="center"/>
          </w:tcPr>
          <w:p w:rsidR="00E6006A" w:rsidRPr="00AC7724" w:rsidRDefault="00E6006A" w:rsidP="00AB7BD4">
            <w:pPr>
              <w:ind w:right="60"/>
              <w:jc w:val="center"/>
              <w:rPr>
                <w:bCs/>
              </w:rPr>
            </w:pPr>
          </w:p>
        </w:tc>
        <w:tc>
          <w:tcPr>
            <w:tcW w:w="1417" w:type="dxa"/>
            <w:vAlign w:val="center"/>
          </w:tcPr>
          <w:p w:rsidR="00E6006A" w:rsidRPr="00AC7724" w:rsidRDefault="00E6006A" w:rsidP="00AB7BD4">
            <w:pPr>
              <w:ind w:right="60"/>
              <w:jc w:val="center"/>
              <w:rPr>
                <w:bCs/>
              </w:rPr>
            </w:pPr>
          </w:p>
        </w:tc>
        <w:tc>
          <w:tcPr>
            <w:tcW w:w="1418" w:type="dxa"/>
            <w:vMerge w:val="restart"/>
          </w:tcPr>
          <w:p w:rsidR="00E6006A" w:rsidRPr="00AC7724" w:rsidRDefault="00E6006A" w:rsidP="00AB7BD4">
            <w:pPr>
              <w:ind w:right="60"/>
              <w:jc w:val="center"/>
              <w:rPr>
                <w:bCs/>
              </w:rPr>
            </w:pPr>
          </w:p>
        </w:tc>
      </w:tr>
      <w:tr w:rsidR="00E6006A" w:rsidRPr="00AC7724" w:rsidTr="00AB7BD4">
        <w:trPr>
          <w:trHeight w:val="465"/>
          <w:jc w:val="center"/>
        </w:trPr>
        <w:tc>
          <w:tcPr>
            <w:tcW w:w="1245" w:type="dxa"/>
            <w:vAlign w:val="center"/>
          </w:tcPr>
          <w:p w:rsidR="00E6006A" w:rsidRPr="00AC7724" w:rsidRDefault="00DD72D8" w:rsidP="00AB7BD4">
            <w:pPr>
              <w:ind w:right="60"/>
              <w:jc w:val="center"/>
              <w:rPr>
                <w:bCs/>
              </w:rPr>
            </w:pPr>
            <w:r w:rsidRPr="00DD72D8">
              <w:rPr>
                <w:bCs/>
              </w:rPr>
              <w:t>Marker</w:t>
            </w:r>
          </w:p>
        </w:tc>
        <w:tc>
          <w:tcPr>
            <w:tcW w:w="1418" w:type="dxa"/>
            <w:vAlign w:val="center"/>
          </w:tcPr>
          <w:p w:rsidR="00E6006A" w:rsidRPr="00AC7724" w:rsidRDefault="00E6006A" w:rsidP="00AB7BD4">
            <w:pPr>
              <w:ind w:right="60"/>
              <w:jc w:val="center"/>
              <w:rPr>
                <w:bCs/>
              </w:rPr>
            </w:pPr>
          </w:p>
        </w:tc>
        <w:tc>
          <w:tcPr>
            <w:tcW w:w="1417" w:type="dxa"/>
            <w:vAlign w:val="center"/>
          </w:tcPr>
          <w:p w:rsidR="00E6006A" w:rsidRPr="00AC7724" w:rsidRDefault="00E6006A" w:rsidP="00AB7BD4">
            <w:pPr>
              <w:ind w:right="60"/>
              <w:jc w:val="center"/>
              <w:rPr>
                <w:bCs/>
              </w:rPr>
            </w:pPr>
          </w:p>
        </w:tc>
        <w:tc>
          <w:tcPr>
            <w:tcW w:w="1926" w:type="dxa"/>
            <w:vAlign w:val="center"/>
          </w:tcPr>
          <w:p w:rsidR="00E6006A" w:rsidRPr="00AC7724" w:rsidRDefault="00E6006A" w:rsidP="00AB7BD4">
            <w:pPr>
              <w:ind w:right="60"/>
              <w:jc w:val="center"/>
              <w:rPr>
                <w:bCs/>
              </w:rPr>
            </w:pPr>
          </w:p>
        </w:tc>
        <w:tc>
          <w:tcPr>
            <w:tcW w:w="1417" w:type="dxa"/>
            <w:vAlign w:val="center"/>
          </w:tcPr>
          <w:p w:rsidR="00E6006A" w:rsidRPr="00AC7724" w:rsidRDefault="00E6006A" w:rsidP="00AB7BD4">
            <w:pPr>
              <w:ind w:right="60"/>
              <w:jc w:val="center"/>
              <w:rPr>
                <w:bCs/>
              </w:rPr>
            </w:pPr>
          </w:p>
        </w:tc>
        <w:tc>
          <w:tcPr>
            <w:tcW w:w="1418" w:type="dxa"/>
            <w:vMerge/>
          </w:tcPr>
          <w:p w:rsidR="00E6006A" w:rsidRPr="00AC7724" w:rsidRDefault="00E6006A" w:rsidP="00AB7BD4">
            <w:pPr>
              <w:ind w:right="60"/>
              <w:jc w:val="center"/>
              <w:rPr>
                <w:bCs/>
              </w:rPr>
            </w:pPr>
          </w:p>
        </w:tc>
      </w:tr>
    </w:tbl>
    <w:p w:rsidR="00E6006A" w:rsidRPr="00AC7724" w:rsidRDefault="00E6006A" w:rsidP="00E6006A"/>
    <w:p w:rsidR="00E6006A" w:rsidRPr="00AC7724" w:rsidRDefault="00DD72D8" w:rsidP="00E6006A">
      <w:pPr>
        <w:rPr>
          <w:sz w:val="28"/>
          <w:szCs w:val="28"/>
        </w:rPr>
      </w:pPr>
      <w:r w:rsidRPr="00DD72D8">
        <w:rPr>
          <w:sz w:val="28"/>
          <w:szCs w:val="28"/>
        </w:rPr>
        <w:t>I.</w:t>
      </w:r>
      <w:r w:rsidR="00AC0986" w:rsidRPr="00AC7724">
        <w:rPr>
          <w:sz w:val="28"/>
          <w:szCs w:val="28"/>
        </w:rPr>
        <w:t>MCQ</w:t>
      </w:r>
    </w:p>
    <w:tbl>
      <w:tblPr>
        <w:tblStyle w:val="a5"/>
        <w:tblW w:w="2126" w:type="dxa"/>
        <w:tblInd w:w="6516" w:type="dxa"/>
        <w:tblLook w:val="04A0" w:firstRow="1" w:lastRow="0" w:firstColumn="1" w:lastColumn="0" w:noHBand="0" w:noVBand="1"/>
      </w:tblPr>
      <w:tblGrid>
        <w:gridCol w:w="1137"/>
        <w:gridCol w:w="989"/>
      </w:tblGrid>
      <w:tr w:rsidR="00E6006A" w:rsidRPr="00AC7724" w:rsidTr="00E6006A">
        <w:tc>
          <w:tcPr>
            <w:tcW w:w="1137" w:type="dxa"/>
            <w:vAlign w:val="center"/>
          </w:tcPr>
          <w:p w:rsidR="00E6006A" w:rsidRPr="00AC7724" w:rsidRDefault="001A4B54" w:rsidP="00AB7BD4">
            <w:pPr>
              <w:jc w:val="center"/>
              <w:rPr>
                <w:sz w:val="21"/>
                <w:szCs w:val="21"/>
              </w:rPr>
            </w:pPr>
            <w:r w:rsidRPr="00AC7724">
              <w:rPr>
                <w:sz w:val="21"/>
                <w:szCs w:val="21"/>
              </w:rPr>
              <w:t>Score</w:t>
            </w:r>
            <w:r w:rsidR="00AC0986" w:rsidRPr="00AC7724">
              <w:rPr>
                <w:sz w:val="21"/>
                <w:szCs w:val="21"/>
              </w:rPr>
              <w:t>s</w:t>
            </w:r>
          </w:p>
        </w:tc>
        <w:tc>
          <w:tcPr>
            <w:tcW w:w="989" w:type="dxa"/>
            <w:vAlign w:val="center"/>
          </w:tcPr>
          <w:p w:rsidR="00E6006A" w:rsidRPr="00AC7724" w:rsidRDefault="00C837DD" w:rsidP="00AB7BD4">
            <w:pPr>
              <w:jc w:val="center"/>
              <w:rPr>
                <w:szCs w:val="21"/>
              </w:rPr>
            </w:pPr>
            <w:r>
              <w:rPr>
                <w:bCs/>
                <w:szCs w:val="21"/>
              </w:rPr>
              <w:t>M</w:t>
            </w:r>
            <w:r w:rsidRPr="00C837DD">
              <w:rPr>
                <w:bCs/>
                <w:szCs w:val="21"/>
              </w:rPr>
              <w:t>arker</w:t>
            </w:r>
          </w:p>
        </w:tc>
      </w:tr>
      <w:tr w:rsidR="00E6006A" w:rsidRPr="00AC7724" w:rsidTr="00E6006A">
        <w:tc>
          <w:tcPr>
            <w:tcW w:w="1137" w:type="dxa"/>
            <w:vAlign w:val="center"/>
          </w:tcPr>
          <w:p w:rsidR="00E6006A" w:rsidRPr="00AC7724" w:rsidRDefault="00E6006A" w:rsidP="00AB7BD4">
            <w:pPr>
              <w:jc w:val="center"/>
              <w:rPr>
                <w:szCs w:val="21"/>
              </w:rPr>
            </w:pPr>
          </w:p>
        </w:tc>
        <w:tc>
          <w:tcPr>
            <w:tcW w:w="989" w:type="dxa"/>
            <w:vAlign w:val="center"/>
          </w:tcPr>
          <w:p w:rsidR="00E6006A" w:rsidRPr="00AC7724" w:rsidRDefault="00E6006A" w:rsidP="00AB7BD4">
            <w:pPr>
              <w:jc w:val="center"/>
              <w:rPr>
                <w:szCs w:val="21"/>
              </w:rPr>
            </w:pPr>
          </w:p>
        </w:tc>
      </w:tr>
    </w:tbl>
    <w:p w:rsidR="00E6006A" w:rsidRPr="00AC7724" w:rsidRDefault="00E6006A" w:rsidP="00E6006A">
      <w:pPr>
        <w:rPr>
          <w:sz w:val="28"/>
          <w:szCs w:val="28"/>
        </w:rPr>
      </w:pPr>
    </w:p>
    <w:p w:rsidR="00E6006A" w:rsidRPr="00AC7724" w:rsidRDefault="00DD72D8" w:rsidP="00E6006A">
      <w:pPr>
        <w:rPr>
          <w:sz w:val="28"/>
          <w:szCs w:val="28"/>
        </w:rPr>
      </w:pPr>
      <w:r w:rsidRPr="00DD72D8">
        <w:rPr>
          <w:sz w:val="28"/>
          <w:szCs w:val="28"/>
        </w:rPr>
        <w:t>II.</w:t>
      </w:r>
      <w:r w:rsidR="00E832F9" w:rsidRPr="00AC7724">
        <w:rPr>
          <w:sz w:val="28"/>
          <w:szCs w:val="28"/>
        </w:rPr>
        <w:t>SAQ</w:t>
      </w:r>
    </w:p>
    <w:p w:rsidR="00E6006A" w:rsidRPr="00AC7724" w:rsidRDefault="00E6006A" w:rsidP="00E6006A">
      <w:pPr>
        <w:rPr>
          <w:sz w:val="28"/>
          <w:szCs w:val="28"/>
        </w:rPr>
      </w:pPr>
      <w:r w:rsidRPr="00AC7724">
        <w:rPr>
          <w:sz w:val="28"/>
          <w:szCs w:val="28"/>
        </w:rPr>
        <w:t>1</w:t>
      </w:r>
      <w:r w:rsidR="00937FC9">
        <w:rPr>
          <w:sz w:val="28"/>
          <w:szCs w:val="28"/>
        </w:rPr>
        <w:t>.</w:t>
      </w:r>
    </w:p>
    <w:tbl>
      <w:tblPr>
        <w:tblStyle w:val="a5"/>
        <w:tblW w:w="2126" w:type="dxa"/>
        <w:tblInd w:w="6516" w:type="dxa"/>
        <w:tblLook w:val="04A0" w:firstRow="1" w:lastRow="0" w:firstColumn="1" w:lastColumn="0" w:noHBand="0" w:noVBand="1"/>
      </w:tblPr>
      <w:tblGrid>
        <w:gridCol w:w="1137"/>
        <w:gridCol w:w="989"/>
      </w:tblGrid>
      <w:tr w:rsidR="00E6006A" w:rsidRPr="00AC7724" w:rsidTr="00AB7BD4">
        <w:tc>
          <w:tcPr>
            <w:tcW w:w="1137" w:type="dxa"/>
            <w:vAlign w:val="center"/>
          </w:tcPr>
          <w:p w:rsidR="00E6006A" w:rsidRPr="00AC7724" w:rsidRDefault="00AC0986" w:rsidP="00AB7BD4">
            <w:pPr>
              <w:jc w:val="center"/>
              <w:rPr>
                <w:szCs w:val="21"/>
              </w:rPr>
            </w:pPr>
            <w:r w:rsidRPr="00AC7724">
              <w:rPr>
                <w:sz w:val="21"/>
                <w:szCs w:val="21"/>
              </w:rPr>
              <w:t>Scores</w:t>
            </w:r>
          </w:p>
        </w:tc>
        <w:tc>
          <w:tcPr>
            <w:tcW w:w="989" w:type="dxa"/>
            <w:vAlign w:val="center"/>
          </w:tcPr>
          <w:p w:rsidR="00E6006A" w:rsidRPr="00AC7724" w:rsidRDefault="00DD72D8" w:rsidP="00AB7BD4">
            <w:pPr>
              <w:jc w:val="center"/>
              <w:rPr>
                <w:szCs w:val="21"/>
              </w:rPr>
            </w:pPr>
            <w:r>
              <w:rPr>
                <w:bCs/>
                <w:szCs w:val="21"/>
              </w:rPr>
              <w:t>M</w:t>
            </w:r>
            <w:r w:rsidRPr="00C837DD">
              <w:rPr>
                <w:bCs/>
                <w:szCs w:val="21"/>
              </w:rPr>
              <w:t>arker</w:t>
            </w:r>
          </w:p>
        </w:tc>
      </w:tr>
      <w:tr w:rsidR="00E6006A" w:rsidRPr="00AC7724" w:rsidTr="00AB7BD4">
        <w:tc>
          <w:tcPr>
            <w:tcW w:w="1137" w:type="dxa"/>
            <w:vAlign w:val="center"/>
          </w:tcPr>
          <w:p w:rsidR="00E6006A" w:rsidRPr="00AC7724" w:rsidRDefault="00E6006A" w:rsidP="00AB7BD4">
            <w:pPr>
              <w:jc w:val="center"/>
              <w:rPr>
                <w:szCs w:val="21"/>
              </w:rPr>
            </w:pPr>
          </w:p>
        </w:tc>
        <w:tc>
          <w:tcPr>
            <w:tcW w:w="989" w:type="dxa"/>
            <w:vAlign w:val="center"/>
          </w:tcPr>
          <w:p w:rsidR="00E6006A" w:rsidRPr="00AC7724" w:rsidRDefault="00E6006A" w:rsidP="00AB7BD4">
            <w:pPr>
              <w:jc w:val="center"/>
              <w:rPr>
                <w:szCs w:val="21"/>
              </w:rPr>
            </w:pPr>
          </w:p>
        </w:tc>
      </w:tr>
    </w:tbl>
    <w:p w:rsidR="00E6006A" w:rsidRPr="00AC7724" w:rsidRDefault="00E6006A" w:rsidP="00E6006A">
      <w:pPr>
        <w:rPr>
          <w:sz w:val="28"/>
          <w:szCs w:val="28"/>
        </w:rPr>
      </w:pPr>
    </w:p>
    <w:p w:rsidR="00E6006A" w:rsidRPr="00AC7724" w:rsidRDefault="00E6006A" w:rsidP="00E6006A">
      <w:pPr>
        <w:rPr>
          <w:sz w:val="28"/>
          <w:szCs w:val="28"/>
        </w:rPr>
      </w:pPr>
      <w:r w:rsidRPr="00AC7724">
        <w:rPr>
          <w:sz w:val="28"/>
          <w:szCs w:val="28"/>
        </w:rPr>
        <w:t>2</w:t>
      </w:r>
      <w:r w:rsidR="00937FC9">
        <w:rPr>
          <w:sz w:val="28"/>
          <w:szCs w:val="28"/>
        </w:rPr>
        <w:t>.</w:t>
      </w:r>
    </w:p>
    <w:tbl>
      <w:tblPr>
        <w:tblStyle w:val="a5"/>
        <w:tblW w:w="2126" w:type="dxa"/>
        <w:tblInd w:w="6516" w:type="dxa"/>
        <w:tblLook w:val="04A0" w:firstRow="1" w:lastRow="0" w:firstColumn="1" w:lastColumn="0" w:noHBand="0" w:noVBand="1"/>
      </w:tblPr>
      <w:tblGrid>
        <w:gridCol w:w="1137"/>
        <w:gridCol w:w="989"/>
      </w:tblGrid>
      <w:tr w:rsidR="00E6006A" w:rsidRPr="00AC7724" w:rsidTr="00AB7BD4">
        <w:tc>
          <w:tcPr>
            <w:tcW w:w="1137" w:type="dxa"/>
            <w:vAlign w:val="center"/>
          </w:tcPr>
          <w:p w:rsidR="00E6006A" w:rsidRPr="00AC7724" w:rsidRDefault="00AC0986" w:rsidP="00AB7BD4">
            <w:pPr>
              <w:jc w:val="center"/>
              <w:rPr>
                <w:szCs w:val="21"/>
              </w:rPr>
            </w:pPr>
            <w:r w:rsidRPr="00AC7724">
              <w:rPr>
                <w:sz w:val="21"/>
                <w:szCs w:val="21"/>
              </w:rPr>
              <w:t>Scores</w:t>
            </w:r>
          </w:p>
        </w:tc>
        <w:tc>
          <w:tcPr>
            <w:tcW w:w="989" w:type="dxa"/>
            <w:vAlign w:val="center"/>
          </w:tcPr>
          <w:p w:rsidR="00E6006A" w:rsidRPr="00AC7724" w:rsidRDefault="00DD72D8" w:rsidP="00AB7BD4">
            <w:pPr>
              <w:jc w:val="center"/>
              <w:rPr>
                <w:szCs w:val="21"/>
              </w:rPr>
            </w:pPr>
            <w:r>
              <w:rPr>
                <w:bCs/>
                <w:szCs w:val="21"/>
              </w:rPr>
              <w:t>M</w:t>
            </w:r>
            <w:r w:rsidRPr="00C837DD">
              <w:rPr>
                <w:bCs/>
                <w:szCs w:val="21"/>
              </w:rPr>
              <w:t>arker</w:t>
            </w:r>
          </w:p>
        </w:tc>
      </w:tr>
      <w:tr w:rsidR="00E6006A" w:rsidRPr="00AC7724" w:rsidTr="00AB7BD4">
        <w:tc>
          <w:tcPr>
            <w:tcW w:w="1137" w:type="dxa"/>
            <w:vAlign w:val="center"/>
          </w:tcPr>
          <w:p w:rsidR="00E6006A" w:rsidRPr="00AC7724" w:rsidRDefault="00E6006A" w:rsidP="00AB7BD4">
            <w:pPr>
              <w:jc w:val="center"/>
              <w:rPr>
                <w:szCs w:val="21"/>
              </w:rPr>
            </w:pPr>
          </w:p>
        </w:tc>
        <w:tc>
          <w:tcPr>
            <w:tcW w:w="989" w:type="dxa"/>
            <w:vAlign w:val="center"/>
          </w:tcPr>
          <w:p w:rsidR="00E6006A" w:rsidRPr="00AC7724" w:rsidRDefault="00E6006A" w:rsidP="00AB7BD4">
            <w:pPr>
              <w:jc w:val="center"/>
              <w:rPr>
                <w:szCs w:val="21"/>
              </w:rPr>
            </w:pPr>
          </w:p>
        </w:tc>
      </w:tr>
    </w:tbl>
    <w:p w:rsidR="00E6006A" w:rsidRPr="00AC7724" w:rsidRDefault="00E6006A" w:rsidP="00E6006A">
      <w:pPr>
        <w:rPr>
          <w:sz w:val="28"/>
          <w:szCs w:val="28"/>
        </w:rPr>
      </w:pPr>
    </w:p>
    <w:p w:rsidR="00E6006A" w:rsidRPr="00AC7724" w:rsidRDefault="00E6006A" w:rsidP="00E6006A">
      <w:pPr>
        <w:rPr>
          <w:sz w:val="32"/>
        </w:rPr>
      </w:pPr>
      <w:r w:rsidRPr="00AC7724">
        <w:rPr>
          <w:sz w:val="32"/>
        </w:rPr>
        <w:t>3</w:t>
      </w:r>
      <w:r w:rsidR="00937FC9">
        <w:rPr>
          <w:sz w:val="32"/>
        </w:rPr>
        <w:t>.</w:t>
      </w:r>
    </w:p>
    <w:tbl>
      <w:tblPr>
        <w:tblStyle w:val="a5"/>
        <w:tblW w:w="2126" w:type="dxa"/>
        <w:tblInd w:w="6516" w:type="dxa"/>
        <w:tblLook w:val="04A0" w:firstRow="1" w:lastRow="0" w:firstColumn="1" w:lastColumn="0" w:noHBand="0" w:noVBand="1"/>
      </w:tblPr>
      <w:tblGrid>
        <w:gridCol w:w="1137"/>
        <w:gridCol w:w="989"/>
      </w:tblGrid>
      <w:tr w:rsidR="00E6006A" w:rsidRPr="00AC7724" w:rsidTr="00AB7BD4">
        <w:tc>
          <w:tcPr>
            <w:tcW w:w="1137" w:type="dxa"/>
            <w:vAlign w:val="center"/>
          </w:tcPr>
          <w:p w:rsidR="00E6006A" w:rsidRPr="00AC7724" w:rsidRDefault="00AC0986" w:rsidP="00AB7BD4">
            <w:pPr>
              <w:jc w:val="center"/>
              <w:rPr>
                <w:szCs w:val="21"/>
              </w:rPr>
            </w:pPr>
            <w:r w:rsidRPr="00AC7724">
              <w:rPr>
                <w:sz w:val="21"/>
                <w:szCs w:val="21"/>
              </w:rPr>
              <w:t>Scores</w:t>
            </w:r>
          </w:p>
        </w:tc>
        <w:tc>
          <w:tcPr>
            <w:tcW w:w="989" w:type="dxa"/>
            <w:vAlign w:val="center"/>
          </w:tcPr>
          <w:p w:rsidR="00E6006A" w:rsidRPr="00AC7724" w:rsidRDefault="00DD72D8" w:rsidP="00AB7BD4">
            <w:pPr>
              <w:jc w:val="center"/>
              <w:rPr>
                <w:szCs w:val="21"/>
              </w:rPr>
            </w:pPr>
            <w:r>
              <w:rPr>
                <w:bCs/>
                <w:szCs w:val="21"/>
              </w:rPr>
              <w:t>M</w:t>
            </w:r>
            <w:r w:rsidRPr="00C837DD">
              <w:rPr>
                <w:bCs/>
                <w:szCs w:val="21"/>
              </w:rPr>
              <w:t>arker</w:t>
            </w:r>
          </w:p>
        </w:tc>
      </w:tr>
      <w:tr w:rsidR="00E6006A" w:rsidRPr="00AC7724" w:rsidTr="00AB7BD4">
        <w:tc>
          <w:tcPr>
            <w:tcW w:w="1137" w:type="dxa"/>
            <w:vAlign w:val="center"/>
          </w:tcPr>
          <w:p w:rsidR="00E6006A" w:rsidRPr="00AC7724" w:rsidRDefault="00E6006A" w:rsidP="00AB7BD4">
            <w:pPr>
              <w:jc w:val="center"/>
              <w:rPr>
                <w:szCs w:val="21"/>
              </w:rPr>
            </w:pPr>
          </w:p>
        </w:tc>
        <w:tc>
          <w:tcPr>
            <w:tcW w:w="989" w:type="dxa"/>
            <w:vAlign w:val="center"/>
          </w:tcPr>
          <w:p w:rsidR="00E6006A" w:rsidRPr="00AC7724" w:rsidRDefault="00E6006A" w:rsidP="00AB7BD4">
            <w:pPr>
              <w:jc w:val="center"/>
              <w:rPr>
                <w:szCs w:val="21"/>
              </w:rPr>
            </w:pPr>
          </w:p>
        </w:tc>
      </w:tr>
    </w:tbl>
    <w:p w:rsidR="00E6006A" w:rsidRPr="00AC7724" w:rsidRDefault="00E6006A" w:rsidP="00E6006A">
      <w:pPr>
        <w:rPr>
          <w:sz w:val="32"/>
        </w:rPr>
      </w:pPr>
    </w:p>
    <w:p w:rsidR="00E6006A" w:rsidRPr="00AC7724" w:rsidRDefault="00E6006A" w:rsidP="00E6006A">
      <w:pPr>
        <w:rPr>
          <w:sz w:val="32"/>
        </w:rPr>
      </w:pPr>
      <w:r w:rsidRPr="00AC7724">
        <w:rPr>
          <w:sz w:val="32"/>
        </w:rPr>
        <w:t>4</w:t>
      </w:r>
      <w:r w:rsidR="00937FC9">
        <w:rPr>
          <w:sz w:val="32"/>
        </w:rPr>
        <w:t>.</w:t>
      </w:r>
    </w:p>
    <w:tbl>
      <w:tblPr>
        <w:tblStyle w:val="a5"/>
        <w:tblW w:w="2126" w:type="dxa"/>
        <w:tblInd w:w="6516" w:type="dxa"/>
        <w:tblLook w:val="04A0" w:firstRow="1" w:lastRow="0" w:firstColumn="1" w:lastColumn="0" w:noHBand="0" w:noVBand="1"/>
      </w:tblPr>
      <w:tblGrid>
        <w:gridCol w:w="1137"/>
        <w:gridCol w:w="989"/>
      </w:tblGrid>
      <w:tr w:rsidR="00E6006A" w:rsidRPr="00AC7724" w:rsidTr="00AB7BD4">
        <w:tc>
          <w:tcPr>
            <w:tcW w:w="1137" w:type="dxa"/>
            <w:vAlign w:val="center"/>
          </w:tcPr>
          <w:p w:rsidR="00E6006A" w:rsidRPr="00AC7724" w:rsidRDefault="00AC0986" w:rsidP="00AB7BD4">
            <w:pPr>
              <w:jc w:val="center"/>
              <w:rPr>
                <w:szCs w:val="21"/>
              </w:rPr>
            </w:pPr>
            <w:r w:rsidRPr="00AC7724">
              <w:rPr>
                <w:sz w:val="21"/>
                <w:szCs w:val="21"/>
              </w:rPr>
              <w:t>Scores</w:t>
            </w:r>
          </w:p>
        </w:tc>
        <w:tc>
          <w:tcPr>
            <w:tcW w:w="989" w:type="dxa"/>
            <w:vAlign w:val="center"/>
          </w:tcPr>
          <w:p w:rsidR="00E6006A" w:rsidRPr="00AC7724" w:rsidRDefault="00DD72D8" w:rsidP="00AB7BD4">
            <w:pPr>
              <w:jc w:val="center"/>
              <w:rPr>
                <w:szCs w:val="21"/>
              </w:rPr>
            </w:pPr>
            <w:r>
              <w:rPr>
                <w:bCs/>
                <w:szCs w:val="21"/>
              </w:rPr>
              <w:t>M</w:t>
            </w:r>
            <w:r w:rsidRPr="00C837DD">
              <w:rPr>
                <w:bCs/>
                <w:szCs w:val="21"/>
              </w:rPr>
              <w:t>arker</w:t>
            </w:r>
          </w:p>
        </w:tc>
      </w:tr>
      <w:tr w:rsidR="00E6006A" w:rsidRPr="00AC7724" w:rsidTr="00AB7BD4">
        <w:tc>
          <w:tcPr>
            <w:tcW w:w="1137" w:type="dxa"/>
            <w:vAlign w:val="center"/>
          </w:tcPr>
          <w:p w:rsidR="00E6006A" w:rsidRPr="00AC7724" w:rsidRDefault="00E6006A" w:rsidP="00AB7BD4">
            <w:pPr>
              <w:jc w:val="center"/>
              <w:rPr>
                <w:szCs w:val="21"/>
              </w:rPr>
            </w:pPr>
          </w:p>
        </w:tc>
        <w:tc>
          <w:tcPr>
            <w:tcW w:w="989" w:type="dxa"/>
            <w:vAlign w:val="center"/>
          </w:tcPr>
          <w:p w:rsidR="00E6006A" w:rsidRPr="00AC7724" w:rsidRDefault="00E6006A" w:rsidP="00AB7BD4">
            <w:pPr>
              <w:jc w:val="center"/>
              <w:rPr>
                <w:szCs w:val="21"/>
              </w:rPr>
            </w:pPr>
          </w:p>
        </w:tc>
      </w:tr>
    </w:tbl>
    <w:p w:rsidR="000C6C9D" w:rsidRPr="00AC7724" w:rsidRDefault="000C6C9D" w:rsidP="00E6006A"/>
    <w:sectPr w:rsidR="000C6C9D" w:rsidRPr="00AC772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FF9" w:rsidRDefault="00D66FF9" w:rsidP="00E6006A">
      <w:r>
        <w:separator/>
      </w:r>
    </w:p>
  </w:endnote>
  <w:endnote w:type="continuationSeparator" w:id="0">
    <w:p w:rsidR="00D66FF9" w:rsidRDefault="00D66FF9" w:rsidP="00E6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930548"/>
      <w:docPartObj>
        <w:docPartGallery w:val="Page Numbers (Bottom of Page)"/>
        <w:docPartUnique/>
      </w:docPartObj>
    </w:sdtPr>
    <w:sdtEndPr>
      <w:rPr>
        <w:rFonts w:asciiTheme="minorEastAsia" w:eastAsiaTheme="minorEastAsia" w:hAnsiTheme="minorEastAsia"/>
      </w:rPr>
    </w:sdtEndPr>
    <w:sdtContent>
      <w:sdt>
        <w:sdtPr>
          <w:id w:val="1728636285"/>
          <w:docPartObj>
            <w:docPartGallery w:val="Page Numbers (Top of Page)"/>
            <w:docPartUnique/>
          </w:docPartObj>
        </w:sdtPr>
        <w:sdtEndPr>
          <w:rPr>
            <w:rFonts w:asciiTheme="minorEastAsia" w:eastAsiaTheme="minorEastAsia" w:hAnsiTheme="minorEastAsia"/>
          </w:rPr>
        </w:sdtEndPr>
        <w:sdtContent>
          <w:p w:rsidR="004607DA" w:rsidRPr="004607DA" w:rsidRDefault="004607DA" w:rsidP="004607DA">
            <w:pPr>
              <w:pStyle w:val="a4"/>
              <w:jc w:val="center"/>
              <w:rPr>
                <w:rFonts w:asciiTheme="minorEastAsia" w:eastAsiaTheme="minorEastAsia" w:hAnsiTheme="minorEastAsia"/>
              </w:rPr>
            </w:pPr>
            <w:r w:rsidRPr="004607DA">
              <w:rPr>
                <w:rFonts w:asciiTheme="minorEastAsia" w:eastAsiaTheme="minorEastAsia" w:hAnsiTheme="minorEastAsia"/>
              </w:rPr>
              <w:t>第</w:t>
            </w:r>
            <w:r w:rsidRPr="004607DA">
              <w:rPr>
                <w:rFonts w:asciiTheme="minorEastAsia" w:eastAsiaTheme="minorEastAsia" w:hAnsiTheme="minorEastAsia"/>
                <w:lang w:val="zh-CN"/>
              </w:rPr>
              <w:t xml:space="preserve"> </w:t>
            </w:r>
            <w:r w:rsidRPr="004607DA">
              <w:rPr>
                <w:rFonts w:asciiTheme="minorEastAsia" w:eastAsiaTheme="minorEastAsia" w:hAnsiTheme="minorEastAsia"/>
                <w:bCs/>
              </w:rPr>
              <w:fldChar w:fldCharType="begin"/>
            </w:r>
            <w:r w:rsidRPr="004607DA">
              <w:rPr>
                <w:rFonts w:asciiTheme="minorEastAsia" w:eastAsiaTheme="minorEastAsia" w:hAnsiTheme="minorEastAsia"/>
                <w:bCs/>
              </w:rPr>
              <w:instrText>PAGE</w:instrText>
            </w:r>
            <w:r w:rsidRPr="004607DA">
              <w:rPr>
                <w:rFonts w:asciiTheme="minorEastAsia" w:eastAsiaTheme="minorEastAsia" w:hAnsiTheme="minorEastAsia"/>
                <w:bCs/>
              </w:rPr>
              <w:fldChar w:fldCharType="separate"/>
            </w:r>
            <w:r w:rsidR="00B95FCB">
              <w:rPr>
                <w:rFonts w:asciiTheme="minorEastAsia" w:eastAsiaTheme="minorEastAsia" w:hAnsiTheme="minorEastAsia"/>
                <w:bCs/>
                <w:noProof/>
              </w:rPr>
              <w:t>2</w:t>
            </w:r>
            <w:r w:rsidRPr="004607DA">
              <w:rPr>
                <w:rFonts w:asciiTheme="minorEastAsia" w:eastAsiaTheme="minorEastAsia" w:hAnsiTheme="minorEastAsia"/>
                <w:bCs/>
              </w:rPr>
              <w:fldChar w:fldCharType="end"/>
            </w:r>
            <w:r w:rsidRPr="004607DA">
              <w:rPr>
                <w:rFonts w:asciiTheme="minorEastAsia" w:eastAsiaTheme="minorEastAsia" w:hAnsiTheme="minorEastAsia"/>
                <w:bCs/>
              </w:rPr>
              <w:t>页</w:t>
            </w:r>
            <w:r w:rsidRPr="004607DA">
              <w:rPr>
                <w:rFonts w:asciiTheme="minorEastAsia" w:eastAsiaTheme="minorEastAsia" w:hAnsiTheme="minorEastAsia" w:hint="eastAsia"/>
                <w:bCs/>
              </w:rPr>
              <w:t>，</w:t>
            </w:r>
            <w:r w:rsidRPr="004607DA">
              <w:rPr>
                <w:rFonts w:asciiTheme="minorEastAsia" w:eastAsiaTheme="minorEastAsia" w:hAnsiTheme="minorEastAsia"/>
                <w:bCs/>
              </w:rPr>
              <w:t>共</w:t>
            </w:r>
            <w:r w:rsidRPr="004607DA">
              <w:rPr>
                <w:rFonts w:asciiTheme="minorEastAsia" w:eastAsiaTheme="minorEastAsia" w:hAnsiTheme="minorEastAsia"/>
                <w:lang w:val="zh-CN"/>
              </w:rPr>
              <w:t xml:space="preserve"> </w:t>
            </w:r>
            <w:r w:rsidRPr="004607DA">
              <w:rPr>
                <w:rFonts w:asciiTheme="minorEastAsia" w:eastAsiaTheme="minorEastAsia" w:hAnsiTheme="minorEastAsia"/>
                <w:bCs/>
              </w:rPr>
              <w:fldChar w:fldCharType="begin"/>
            </w:r>
            <w:r w:rsidRPr="004607DA">
              <w:rPr>
                <w:rFonts w:asciiTheme="minorEastAsia" w:eastAsiaTheme="minorEastAsia" w:hAnsiTheme="minorEastAsia"/>
                <w:bCs/>
              </w:rPr>
              <w:instrText>NUMPAGES</w:instrText>
            </w:r>
            <w:r w:rsidRPr="004607DA">
              <w:rPr>
                <w:rFonts w:asciiTheme="minorEastAsia" w:eastAsiaTheme="minorEastAsia" w:hAnsiTheme="minorEastAsia"/>
                <w:bCs/>
              </w:rPr>
              <w:fldChar w:fldCharType="separate"/>
            </w:r>
            <w:r w:rsidR="00B95FCB">
              <w:rPr>
                <w:rFonts w:asciiTheme="minorEastAsia" w:eastAsiaTheme="minorEastAsia" w:hAnsiTheme="minorEastAsia"/>
                <w:bCs/>
                <w:noProof/>
              </w:rPr>
              <w:t>2</w:t>
            </w:r>
            <w:r w:rsidRPr="004607DA">
              <w:rPr>
                <w:rFonts w:asciiTheme="minorEastAsia" w:eastAsiaTheme="minorEastAsia" w:hAnsiTheme="minorEastAsia"/>
                <w:bCs/>
              </w:rPr>
              <w:fldChar w:fldCharType="end"/>
            </w:r>
            <w:r w:rsidRPr="004607DA">
              <w:rPr>
                <w:rFonts w:asciiTheme="minorEastAsia" w:eastAsiaTheme="minorEastAsia" w:hAnsiTheme="minorEastAsia"/>
                <w:bCs/>
              </w:rPr>
              <w:t>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FF9" w:rsidRDefault="00D66FF9" w:rsidP="00E6006A">
      <w:r>
        <w:separator/>
      </w:r>
    </w:p>
  </w:footnote>
  <w:footnote w:type="continuationSeparator" w:id="0">
    <w:p w:rsidR="00D66FF9" w:rsidRDefault="00D66FF9" w:rsidP="00E60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35"/>
    <w:rsid w:val="000A6201"/>
    <w:rsid w:val="000C6C9D"/>
    <w:rsid w:val="001A4B54"/>
    <w:rsid w:val="004607DA"/>
    <w:rsid w:val="005D04B5"/>
    <w:rsid w:val="005D49F5"/>
    <w:rsid w:val="006E1B6B"/>
    <w:rsid w:val="00795BDB"/>
    <w:rsid w:val="00850E15"/>
    <w:rsid w:val="00937FC9"/>
    <w:rsid w:val="0096297C"/>
    <w:rsid w:val="009B68BA"/>
    <w:rsid w:val="009F5A76"/>
    <w:rsid w:val="00AC0986"/>
    <w:rsid w:val="00AC7724"/>
    <w:rsid w:val="00B95FCB"/>
    <w:rsid w:val="00C837DD"/>
    <w:rsid w:val="00CE4035"/>
    <w:rsid w:val="00CE7936"/>
    <w:rsid w:val="00D66FF9"/>
    <w:rsid w:val="00DD72D8"/>
    <w:rsid w:val="00E46638"/>
    <w:rsid w:val="00E6006A"/>
    <w:rsid w:val="00E832F9"/>
    <w:rsid w:val="00F9097A"/>
    <w:rsid w:val="00F9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29EFCE-88A5-4E2C-9BF3-7AB595B7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0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06A"/>
    <w:rPr>
      <w:sz w:val="18"/>
      <w:szCs w:val="18"/>
    </w:rPr>
  </w:style>
  <w:style w:type="paragraph" w:styleId="a4">
    <w:name w:val="footer"/>
    <w:basedOn w:val="a"/>
    <w:link w:val="Char0"/>
    <w:uiPriority w:val="99"/>
    <w:unhideWhenUsed/>
    <w:rsid w:val="00E6006A"/>
    <w:pPr>
      <w:tabs>
        <w:tab w:val="center" w:pos="4153"/>
        <w:tab w:val="right" w:pos="8306"/>
      </w:tabs>
      <w:snapToGrid w:val="0"/>
      <w:jc w:val="left"/>
    </w:pPr>
    <w:rPr>
      <w:sz w:val="18"/>
      <w:szCs w:val="18"/>
    </w:rPr>
  </w:style>
  <w:style w:type="character" w:customStyle="1" w:styleId="Char0">
    <w:name w:val="页脚 Char"/>
    <w:basedOn w:val="a0"/>
    <w:link w:val="a4"/>
    <w:uiPriority w:val="99"/>
    <w:rsid w:val="00E6006A"/>
    <w:rPr>
      <w:sz w:val="18"/>
      <w:szCs w:val="18"/>
    </w:rPr>
  </w:style>
  <w:style w:type="table" w:styleId="a5">
    <w:name w:val="Table Grid"/>
    <w:basedOn w:val="a1"/>
    <w:rsid w:val="00E6006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63</Words>
  <Characters>361</Characters>
  <Application>Microsoft Office Word</Application>
  <DocSecurity>0</DocSecurity>
  <Lines>3</Lines>
  <Paragraphs>1</Paragraphs>
  <ScaleCrop>false</ScaleCrop>
  <Company>Microsoft</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2018-06-22T01:27:00Z</dcterms:created>
  <dcterms:modified xsi:type="dcterms:W3CDTF">2019-04-22T00:59:00Z</dcterms:modified>
</cp:coreProperties>
</file>